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EF" w:rsidRPr="00F12BEF" w:rsidRDefault="00F12BEF" w:rsidP="00F12BEF">
      <w:pPr>
        <w:shd w:val="clear" w:color="auto" w:fill="FFFFFF"/>
        <w:spacing w:after="0" w:line="193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F12BEF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Каждый ребёнок должен быть защищён от всего, от чего он может быть защищён!» </w:t>
      </w:r>
      <w:r w:rsidRPr="00F12BEF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(Конвенция по правам ребёнка ООН)</w:t>
      </w:r>
    </w:p>
    <w:p w:rsidR="00F12BEF" w:rsidRPr="00F12BEF" w:rsidRDefault="00F12BEF" w:rsidP="00F12BEF">
      <w:pPr>
        <w:shd w:val="clear" w:color="auto" w:fill="FFFFFF"/>
        <w:spacing w:after="0" w:line="193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F12BEF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Вакцинация защищает детей и взрослых от наиболее опасных инфекций. </w:t>
      </w:r>
      <w:r w:rsidRPr="00F12BEF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Информация о необходимых прививках, сроках и кратности их проведения содержится в Национальном календаре профилактических прививок. В настоящее время в Российской федерации действует Национальный календарь профилактических прививок, утверждённый приказом МЗ РФ №125н от 21.03.2014 г. (с изменениями, содержащимися в приказе МЗ РФ №370н от 16.06.16 г.):</w:t>
      </w:r>
    </w:p>
    <w:tbl>
      <w:tblPr>
        <w:tblW w:w="763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2262"/>
        <w:gridCol w:w="5377"/>
      </w:tblGrid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b/>
                <w:bCs/>
                <w:color w:val="000000"/>
                <w:sz w:val="11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b/>
                <w:bCs/>
                <w:color w:val="000000"/>
                <w:sz w:val="11"/>
                <w:lang w:eastAsia="ru-RU"/>
              </w:rPr>
              <w:t>Наименование профилактической прививки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Новорожденные 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в первые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24 часа жизни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Первая вакцинация против вирусного гепатита B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Новорожденные на 3 — 7 день жизни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Вакцинация против туберкулеза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1 месяц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Вторая вакцинация против вирусного гепатита B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2 месяца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Третья вакцинация против вирусного гепатита B (группы риска) Первая вакцинация против пневмококковой инфекции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3 месяца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Первая вакцинация против дифтерии, коклюша, столбняка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П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ервая вакцинация против полиомиелита Первая вакцинация против </w:t>
            </w:r>
            <w:proofErr w:type="spell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гемофильной</w:t>
            </w:r>
            <w:proofErr w:type="spell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инфекции (группы риска)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4,5 месяцев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Первая вакцинация против дифтерии, коклюша, столбняка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В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торая вакцинация против </w:t>
            </w:r>
            <w:proofErr w:type="spell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гемофильной</w:t>
            </w:r>
            <w:proofErr w:type="spell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инфекции (группы риска) Вторая вакцинация против полиомиелита Вторая вакцинация против пневмококковой инфекции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6 месяцев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Третья вакцинация против дифтерии, коклюша, столбняка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Т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ретья вакцинация против вирусного гепатита B Третья вакцинация против полиомиелита Третья вакцинация против </w:t>
            </w:r>
            <w:proofErr w:type="spell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гемофильной</w:t>
            </w:r>
            <w:proofErr w:type="spell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инфекции (группа риска)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12 месяцев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Вакцинация против кори, краснухи, эпидемического паротита Четвертая вакцинация против вирусного гепатита B (группы риска)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15 месяцев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Ревакцинация против пневмококковой инфекции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18 месяцев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Первая ревакцинация против полиомиелита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П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ервая ревакцинация против дифтерии, коклюша, столбняка Ревакцинация против </w:t>
            </w:r>
            <w:proofErr w:type="spell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гемофильной</w:t>
            </w:r>
            <w:proofErr w:type="spell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инфекции (группы риска)</w:t>
            </w:r>
          </w:p>
        </w:tc>
      </w:tr>
      <w:tr w:rsidR="00F12BEF" w:rsidRPr="00F12BEF" w:rsidTr="00F12BEF"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20 месяцев</w:t>
            </w:r>
          </w:p>
        </w:tc>
        <w:tc>
          <w:tcPr>
            <w:tcW w:w="0" w:type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Вторая ревакцинация против полиомиелита</w:t>
            </w:r>
          </w:p>
        </w:tc>
      </w:tr>
      <w:tr w:rsidR="00F12BEF" w:rsidRPr="00F12BEF" w:rsidTr="00F12BEF"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Дети 6 лет</w:t>
            </w:r>
          </w:p>
        </w:tc>
        <w:tc>
          <w:tcPr>
            <w:tcW w:w="0" w:type="auto"/>
            <w:shd w:val="clear" w:color="auto" w:fill="F0F0F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12BEF" w:rsidRPr="00F12BEF" w:rsidRDefault="00F12BEF" w:rsidP="00F12BEF">
            <w:pPr>
              <w:spacing w:after="0" w:line="193" w:lineRule="atLeast"/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</w:pPr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Ревакцинация против кори, краснухи, эпидемического паротита Ревакцинация против туберкулеза</w:t>
            </w:r>
            <w:proofErr w:type="gramStart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 xml:space="preserve"> Т</w:t>
            </w:r>
            <w:proofErr w:type="gramEnd"/>
            <w:r w:rsidRPr="00F12BEF">
              <w:rPr>
                <w:rFonts w:ascii="Verdana" w:eastAsia="Times New Roman" w:hAnsi="Verdana" w:cs="Times New Roman"/>
                <w:color w:val="000000"/>
                <w:sz w:val="11"/>
                <w:szCs w:val="11"/>
                <w:lang w:eastAsia="ru-RU"/>
              </w:rPr>
              <w:t>ретья ревакцинация против полиомиелита</w:t>
            </w:r>
          </w:p>
        </w:tc>
      </w:tr>
    </w:tbl>
    <w:p w:rsidR="00F12BEF" w:rsidRPr="00F12BEF" w:rsidRDefault="00F12BEF" w:rsidP="00F12BEF">
      <w:pPr>
        <w:shd w:val="clear" w:color="auto" w:fill="FFFFFF"/>
        <w:spacing w:after="176" w:line="193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12BE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Первая и вторая вакцинация против полиомиелита проводятся инактивированной вакциной для профилактики полиомиелита.</w:t>
      </w:r>
    </w:p>
    <w:p w:rsidR="00C859F1" w:rsidRDefault="00C859F1"/>
    <w:sectPr w:rsidR="00C859F1" w:rsidSect="00C8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F12BEF"/>
    <w:rsid w:val="00C859F1"/>
    <w:rsid w:val="00F1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B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2023-09-28T07:32:00Z</dcterms:created>
  <dcterms:modified xsi:type="dcterms:W3CDTF">2023-09-28T07:32:00Z</dcterms:modified>
</cp:coreProperties>
</file>