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24"/>
        <w:gridCol w:w="631"/>
      </w:tblGrid>
      <w:tr w:rsidR="009E38A6" w:rsidRPr="009E38A6" w:rsidTr="009E38A6">
        <w:trPr>
          <w:tblCellSpacing w:w="0" w:type="dxa"/>
        </w:trPr>
        <w:tc>
          <w:tcPr>
            <w:tcW w:w="4150" w:type="pct"/>
            <w:hideMark/>
          </w:tcPr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ПАМЯТКА для потребителей по вопросам качества и безопасности канцелярских товаров и школьных принадлежностей</w:t>
            </w:r>
          </w:p>
          <w:p w:rsidR="00AD2B1C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6830" cy="1567815"/>
                  <wp:effectExtent l="19050" t="0" r="0" b="0"/>
                  <wp:docPr id="1" name="Рисунок 1" descr="https://89.rospotrebnadzor.ru/s/89/storage/230819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89.rospotrebnadzor.ru/s/89/storage/230819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56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учебы в школе ребенку требуется огромное количество канцелярских и обучающих принадлежностей, начиная с карандаша и ручки, заканчивая  альбомами и тетрадями. Требования к качеству и безопасности канцелярских товаров и школьных принадлежностей (ручки, маркеры, линейки, карандаши, резинки канцелярские, тетради, дневники, кисти и другие аналогичные изделия, заявленные изготовителем как предназначенные для детей и по</w:t>
            </w:r>
            <w:r w:rsidR="00AD2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дростков) установлены: Законом 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от 07.02.1992 № 2300-1 «О защите прав потребителей»; Федеральным  законом  от 30 марта 1999 года № 52-ФЗ «О санитарно-эпидемиологическом благополучии населения»; Техническим  регламентом Таможенного союза  «О безопасности продукции, предназначенной для детей и подростков» (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007/2011);  </w:t>
            </w:r>
            <w:proofErr w:type="spell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2.4.7.1166-02  «Гигиена детей и подростков. Гигиенические требования к изданиям учебным для общего и начального профессионального образования»; </w:t>
            </w:r>
            <w:proofErr w:type="spell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2.4.7./1.1.1286-03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Вышеперечисленные  нормативные  правовые акты определяют  требования  к  химической  и  биологической  безопасности  продукции,  требования  к  маркировке.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Требования к маркировке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 прикрепляемую  к  изделию, или товарный ярлык, упаковку изделия, упаковку  группы  изделий  или  листок-вкладыш  к  продукции.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72080" cy="1520190"/>
                  <wp:effectExtent l="19050" t="0" r="0" b="0"/>
                  <wp:docPr id="2" name="Рисунок 2" descr="https://89.rospotrebnadzor.ru/s/89/storage/230819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89.rospotrebnadzor.ru/s/89/storage/230819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Маркировка  продукции  должна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Содержать  следующую  информацию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 страны,  где изготовлена  продукция;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наименование и местонахождение изготовителя (уполномоченного изготовителем лица), импортера, дистрибьютора;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наименование и вид  (назначение) изделия;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дату  изготовления;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единый  знак  обращения на  рынке;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срок службы продукции (при необходимости);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гарантийный  срок  службы  (при необходимости);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товарный знак (при наличии).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7100" cy="2980690"/>
                  <wp:effectExtent l="19050" t="0" r="0" b="0"/>
                  <wp:docPr id="3" name="Рисунок 3" descr="https://89.rospotrebnadzor.ru/s/89/storage/230819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89.rospotrebnadzor.ru/s/89/storage/230819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298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Важно! 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Продукция маркируется национальным знаком  соответствия (знаком обращения на рынке) - </w:t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EAC.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 должна  быть  представлена  на  русском  языке или государственном языке государства-члена Таможенного союза, на территории которого данное изделие производится и реализуется потребителю.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 импортной продукции допускается наименование страны,  где  изготовлена  продукция,  наименование  изготовителя и его юридический адрес указывать с использованием латинского алфавита.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910" cy="213995"/>
                  <wp:effectExtent l="19050" t="0" r="8890" b="0"/>
                  <wp:docPr id="4" name="Рисунок 4" descr="https://89.rospotrebnadzor.ru/s/89/storage/230819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89.rospotrebnadzor.ru/s/89/storage/230819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Подтверждение соответствия школьно - письменных принадлежностей требованиям действующего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регламента Таможенного союза «О безопасности продукции, предназначенной для детей и подростков»</w:t>
            </w:r>
            <w:r w:rsidR="00A04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007/2011)  проводится  в форме  декларирования  соответствия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декларация о соответствии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 стесняйтесь спрашивать у продавца документы, подтверждающие качество и безопасность  товара:  как  потребитель  Вы  имеете  на  это  право.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Издательская продукция должна соответствовать требованиям химической безопасности и не должна выделять вредные вещества! В данной продукции не допускается применение  узкого  начертания  шрифта.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изготовления тетрадей школьных и общих, для записи слов, для подготовки дошкольников к письму, для нот, дневников школьных  используется бумага писчая, а также другие  виды  полиграфической бумаги  с  определенной массой бумаги, указанной  в п. 14 ст. 8  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007/2011. Применение глянцевой бумаги не допускается. Толщина  линий,  образующих строки  и  клетки,  должна  быть 0,1-0,4 мм  в  зависимости  от  вида  линовок.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производства альбомов, папок и тетрадей для рисования используется бумага рисовальная,  а  также другие виды полиграфической бумаги с определенной массой бумаги (также см. п. 14 ст. 8  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007/2011),  а для  альбомов  и  папок  для черчения - бумага чертежная.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Напоминаем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непериодические издания  (книги, брошюры, альбомы, картографические и нотные  издания,  листовые издания, календари, буклеты) входят в </w:t>
            </w:r>
            <w:hyperlink r:id="rId8" w:history="1">
              <w:r w:rsidRPr="009E38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 непродовольственных  товаров  надлежащего качества,  не  подлежащих  возврату  или  обмену  на аналогичный товар других размера, формы, габарита, фасона, расцветки или комплектации</w:t>
              </w:r>
            </w:hyperlink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Данный перечень утвержден постановлением Правительства РФ от 19.01.1998 №55.  Поэтому будьте  внимательными   при  выборе  таких товаров!  Так как если Вы приобрели не то, что нужно,  и  этот  товар  будет  надлежащего  качества, то  вернуть такой товар  в магазин или обменять его у продавца уже не получится.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 с  требованиями  Правил  продажи  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видов товаров, утвержденных постановлением Правительства РФ от 19.01.1998 № 55 покупателю должна  быть  предоставлена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беспрепятственного ознакомления с содержанием предлагаемых к продаже непериодических  изданий  и  проверки  качества  оплаченных товаров.</w:t>
            </w:r>
          </w:p>
          <w:p w:rsid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B1C" w:rsidRPr="009E38A6" w:rsidRDefault="00AD2B1C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Желаем   всем  правильного  выбора  при  покупке  товаров! 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Надеемся, что  наши  советы  помогут  Вам  его  осуществить.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401445"/>
                  <wp:effectExtent l="19050" t="0" r="0" b="0"/>
                  <wp:docPr id="5" name="Рисунок 5" descr="https://89.rospotrebnadzor.ru/s/89/storage/230819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89.rospotrebnadzor.ru/s/89/storage/230819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 дополнительной  информацией  по  данной  тематике  и  в  случае  приобретения  товаров ненадлежащего качества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можно </w:t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обратиться  за  консультацией </w:t>
            </w:r>
          </w:p>
          <w:p w:rsidR="00AD2B1C" w:rsidRPr="00AD2B1C" w:rsidRDefault="009E38A6" w:rsidP="00AD2B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 </w:t>
            </w:r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Северный территориальный отдел Управления</w:t>
            </w:r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оспотребнадзора</w:t>
            </w:r>
            <w:proofErr w:type="spellEnd"/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по  Пермскому кра</w:t>
            </w:r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 </w:t>
            </w:r>
            <w:proofErr w:type="gramStart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</w:t>
            </w:r>
            <w:proofErr w:type="gramEnd"/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«Горячей линии» с 04 по 15 августа</w:t>
            </w:r>
          </w:p>
          <w:p w:rsidR="009E38A6" w:rsidRPr="00AD2B1C" w:rsidRDefault="00AD2B1C" w:rsidP="00AD2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D2B1C">
              <w:rPr>
                <w:rFonts w:ascii="Verdana" w:hAnsi="Verdana"/>
                <w:b/>
                <w:sz w:val="19"/>
                <w:szCs w:val="19"/>
              </w:rPr>
              <w:t xml:space="preserve">с 9:30 до 17:30 тел. </w:t>
            </w:r>
            <w:r w:rsidRPr="00AD2B1C">
              <w:rPr>
                <w:rFonts w:ascii="Verdana" w:eastAsia="Times New Roman" w:hAnsi="Verdana" w:cs="Times New Roman"/>
                <w:b/>
                <w:sz w:val="19"/>
                <w:szCs w:val="19"/>
                <w:lang w:eastAsia="ru-RU"/>
              </w:rPr>
              <w:t>8 (34-253) 4-23-80 (доб.7), 8 (34-253) 4-23-80 (доб.1)</w:t>
            </w:r>
          </w:p>
          <w:p w:rsidR="009E38A6" w:rsidRPr="009E38A6" w:rsidRDefault="009E38A6" w:rsidP="009E38A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9E38A6" w:rsidRPr="009E38A6" w:rsidRDefault="009E38A6" w:rsidP="009E38A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7490" cy="12065"/>
                  <wp:effectExtent l="0" t="0" r="0" b="0"/>
                  <wp:docPr id="9" name="Рисунок 9" descr="https://89.rospotrebnadzor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89.rospotrebnadzor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1F54" w:rsidRDefault="00C91F54"/>
    <w:sectPr w:rsidR="00C91F54" w:rsidSect="00C9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38A6"/>
    <w:rsid w:val="000341C9"/>
    <w:rsid w:val="00071EFF"/>
    <w:rsid w:val="000C2E43"/>
    <w:rsid w:val="0011629A"/>
    <w:rsid w:val="001307A1"/>
    <w:rsid w:val="00275760"/>
    <w:rsid w:val="002F49F2"/>
    <w:rsid w:val="00426049"/>
    <w:rsid w:val="005339A3"/>
    <w:rsid w:val="005669CA"/>
    <w:rsid w:val="00584690"/>
    <w:rsid w:val="005A33F8"/>
    <w:rsid w:val="005C2897"/>
    <w:rsid w:val="006C0FAD"/>
    <w:rsid w:val="006C1628"/>
    <w:rsid w:val="0072085A"/>
    <w:rsid w:val="00761185"/>
    <w:rsid w:val="0078704D"/>
    <w:rsid w:val="007E04F1"/>
    <w:rsid w:val="0083538C"/>
    <w:rsid w:val="00874CF0"/>
    <w:rsid w:val="008B0FA8"/>
    <w:rsid w:val="008B624A"/>
    <w:rsid w:val="00966C21"/>
    <w:rsid w:val="009906BB"/>
    <w:rsid w:val="009E38A6"/>
    <w:rsid w:val="009F03A5"/>
    <w:rsid w:val="00A048BB"/>
    <w:rsid w:val="00A30C08"/>
    <w:rsid w:val="00A30CAE"/>
    <w:rsid w:val="00A74AFB"/>
    <w:rsid w:val="00AA74CE"/>
    <w:rsid w:val="00AD2B1C"/>
    <w:rsid w:val="00AD75A6"/>
    <w:rsid w:val="00AF3B6C"/>
    <w:rsid w:val="00B3352A"/>
    <w:rsid w:val="00C1242D"/>
    <w:rsid w:val="00C4799A"/>
    <w:rsid w:val="00C91F54"/>
    <w:rsid w:val="00D06327"/>
    <w:rsid w:val="00E84ED2"/>
    <w:rsid w:val="00E9513B"/>
    <w:rsid w:val="00FD4241"/>
    <w:rsid w:val="00FF336A"/>
    <w:rsid w:val="00FF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54"/>
  </w:style>
  <w:style w:type="paragraph" w:styleId="1">
    <w:name w:val="heading 1"/>
    <w:basedOn w:val="a"/>
    <w:link w:val="10"/>
    <w:uiPriority w:val="9"/>
    <w:qFormat/>
    <w:rsid w:val="009E38A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38A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38A6"/>
    <w:rPr>
      <w:color w:val="0000FF"/>
      <w:u w:val="single"/>
    </w:rPr>
  </w:style>
  <w:style w:type="character" w:customStyle="1" w:styleId="tags">
    <w:name w:val="tags"/>
    <w:basedOn w:val="a0"/>
    <w:rsid w:val="009E38A6"/>
  </w:style>
  <w:style w:type="paragraph" w:styleId="a5">
    <w:name w:val="Balloon Text"/>
    <w:basedOn w:val="a"/>
    <w:link w:val="a6"/>
    <w:uiPriority w:val="99"/>
    <w:semiHidden/>
    <w:unhideWhenUsed/>
    <w:rsid w:val="009E38A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rebitel-russia.ru/?id=17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4686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2025-09-02T06:28:00Z</dcterms:created>
  <dcterms:modified xsi:type="dcterms:W3CDTF">2025-09-02T06:28:00Z</dcterms:modified>
</cp:coreProperties>
</file>