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1CF" w:rsidRDefault="000673AC" w:rsidP="000673AC">
      <w:pPr>
        <w:jc w:val="center"/>
        <w:rPr>
          <w:rFonts w:ascii="Times New Roman" w:hAnsi="Times New Roman" w:cs="Times New Roman"/>
          <w:sz w:val="24"/>
          <w:szCs w:val="24"/>
        </w:rPr>
      </w:pPr>
      <w:r w:rsidRPr="000673AC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0673AC" w:rsidRPr="00E4365B" w:rsidRDefault="000673AC" w:rsidP="00B27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65B">
        <w:rPr>
          <w:rFonts w:ascii="Times New Roman" w:hAnsi="Times New Roman" w:cs="Times New Roman"/>
          <w:sz w:val="24"/>
          <w:szCs w:val="24"/>
        </w:rPr>
        <w:t xml:space="preserve">Воспитатели: Гурова Я.Н., </w:t>
      </w:r>
      <w:proofErr w:type="gramStart"/>
      <w:r>
        <w:rPr>
          <w:rFonts w:ascii="Times New Roman" w:hAnsi="Times New Roman" w:cs="Times New Roman"/>
          <w:sz w:val="24"/>
          <w:szCs w:val="24"/>
        </w:rPr>
        <w:t>Падучих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0673AC" w:rsidRPr="00E4365B" w:rsidRDefault="000673AC" w:rsidP="00067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15</w:t>
      </w:r>
    </w:p>
    <w:p w:rsidR="000673AC" w:rsidRPr="00E72CC9" w:rsidRDefault="000673AC" w:rsidP="000673AC">
      <w:pPr>
        <w:rPr>
          <w:rFonts w:ascii="Times New Roman" w:hAnsi="Times New Roman" w:cs="Times New Roman"/>
          <w:sz w:val="28"/>
          <w:szCs w:val="28"/>
        </w:rPr>
      </w:pPr>
    </w:p>
    <w:p w:rsidR="000673AC" w:rsidRPr="00E4365B" w:rsidRDefault="000673AC" w:rsidP="000673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E4365B">
        <w:rPr>
          <w:rFonts w:ascii="Times New Roman" w:hAnsi="Times New Roman" w:cs="Times New Roman"/>
          <w:b/>
          <w:sz w:val="28"/>
          <w:szCs w:val="28"/>
        </w:rPr>
        <w:t>ружок «Колесо истории»</w:t>
      </w:r>
    </w:p>
    <w:p w:rsidR="000673AC" w:rsidRPr="00273EC3" w:rsidRDefault="000673AC" w:rsidP="000673AC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сентябре</w:t>
      </w:r>
      <w:r w:rsidRPr="00273EC3">
        <w:rPr>
          <w:rFonts w:ascii="Times New Roman" w:hAnsi="Times New Roman" w:cs="Times New Roman"/>
          <w:sz w:val="24"/>
          <w:szCs w:val="24"/>
        </w:rPr>
        <w:t xml:space="preserve"> прошли занятия по кружку «Колесо истории</w:t>
      </w:r>
    </w:p>
    <w:p w:rsidR="000673AC" w:rsidRPr="00273EC3" w:rsidRDefault="000673AC" w:rsidP="000673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10.09.2025 </w:t>
      </w:r>
      <w:r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r>
        <w:rPr>
          <w:rFonts w:ascii="Times New Roman" w:hAnsi="Times New Roman" w:cs="Times New Roman"/>
          <w:b/>
          <w:sz w:val="24"/>
          <w:szCs w:val="24"/>
        </w:rPr>
        <w:t>Веселые музыканты</w:t>
      </w:r>
      <w:r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0673AC" w:rsidRDefault="000673AC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0673AC">
        <w:rPr>
          <w:rFonts w:ascii="Times New Roman" w:hAnsi="Times New Roman" w:cs="Times New Roman"/>
          <w:color w:val="000000" w:themeColor="text1"/>
          <w:sz w:val="24"/>
          <w:szCs w:val="24"/>
        </w:rPr>
        <w:t>Знакомить детей с музыкальными инструментами (ложки); различать звучание знакомых музыкальных инструментов;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0673AC">
        <w:rPr>
          <w:rFonts w:ascii="Times New Roman" w:hAnsi="Times New Roman" w:cs="Times New Roman"/>
          <w:color w:val="000000" w:themeColor="text1"/>
          <w:sz w:val="24"/>
          <w:szCs w:val="24"/>
        </w:rPr>
        <w:t>мпровизировать танцевальные движения под плясовую музыку, в соответствии с приобретенными навыками</w:t>
      </w:r>
    </w:p>
    <w:p w:rsidR="000673AC" w:rsidRDefault="000673AC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673AC" w:rsidTr="000673AC">
        <w:tc>
          <w:tcPr>
            <w:tcW w:w="5341" w:type="dxa"/>
          </w:tcPr>
          <w:p w:rsidR="000673AC" w:rsidRDefault="000673AC" w:rsidP="000673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73AC" w:rsidRDefault="000673AC" w:rsidP="000673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3A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466975" cy="1822512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045" t="19388" r="34932" b="135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22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3AC" w:rsidRDefault="000673AC" w:rsidP="000673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1" w:type="dxa"/>
          </w:tcPr>
          <w:p w:rsidR="000673AC" w:rsidRDefault="000673AC" w:rsidP="000673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73AC" w:rsidRDefault="000673AC" w:rsidP="000673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3A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3020701" cy="1819275"/>
                  <wp:effectExtent l="19050" t="0" r="8249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296" t="15816" r="31050" b="13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868" cy="1820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3AC" w:rsidTr="000673AC">
        <w:tc>
          <w:tcPr>
            <w:tcW w:w="10682" w:type="dxa"/>
            <w:gridSpan w:val="2"/>
          </w:tcPr>
          <w:p w:rsidR="000673AC" w:rsidRDefault="000673AC" w:rsidP="000673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73AC" w:rsidRDefault="000673AC" w:rsidP="000673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3A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768473" cy="2066925"/>
                  <wp:effectExtent l="19050" t="0" r="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0319" t="16582" r="37082" b="135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473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3AC" w:rsidRDefault="000673AC" w:rsidP="000673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673AC" w:rsidRDefault="000673AC" w:rsidP="000673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3AC" w:rsidRDefault="000673AC" w:rsidP="000673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3AC" w:rsidRDefault="000673AC" w:rsidP="000673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3AC" w:rsidRDefault="000673AC" w:rsidP="000673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3AC" w:rsidRDefault="000673AC" w:rsidP="000673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3AC" w:rsidRDefault="000673AC" w:rsidP="000673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3AC" w:rsidRDefault="000673AC" w:rsidP="000673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3AC" w:rsidRPr="00273EC3" w:rsidRDefault="000673AC" w:rsidP="000673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17.09.2025 </w:t>
      </w:r>
      <w:r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r>
        <w:rPr>
          <w:rFonts w:ascii="Times New Roman" w:hAnsi="Times New Roman" w:cs="Times New Roman"/>
          <w:b/>
          <w:sz w:val="24"/>
          <w:szCs w:val="24"/>
        </w:rPr>
        <w:t>Дом, в котором мы живем</w:t>
      </w:r>
      <w:r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0673AC" w:rsidRDefault="000673AC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Цель: </w:t>
      </w:r>
      <w:r w:rsidRPr="000673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формировать представления детей о частях, из которых состоит дом, материалах, из которых строят дом; развивающие: развивать диалогическую речь детей, слуховое и зрительное внимание, мышление, мелкую моторику рук.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673AC" w:rsidTr="000673AC">
        <w:tc>
          <w:tcPr>
            <w:tcW w:w="5341" w:type="dxa"/>
          </w:tcPr>
          <w:p w:rsidR="000673AC" w:rsidRDefault="000673AC" w:rsidP="000673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73AC" w:rsidRDefault="000673AC" w:rsidP="000673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3A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3067050" cy="1527188"/>
                  <wp:effectExtent l="1905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586" t="24235" r="26046" b="1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1527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3AC" w:rsidRDefault="000673AC" w:rsidP="000673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1" w:type="dxa"/>
          </w:tcPr>
          <w:p w:rsidR="000673AC" w:rsidRDefault="000673AC" w:rsidP="000673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73AC" w:rsidRDefault="000673AC" w:rsidP="000673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3A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933700" cy="1546139"/>
                  <wp:effectExtent l="19050" t="0" r="0" b="0"/>
                  <wp:docPr id="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733" t="26531" r="30632" b="137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771" cy="1550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73AC" w:rsidRDefault="000673AC" w:rsidP="000673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3AC" w:rsidRPr="00273EC3" w:rsidRDefault="00845A4F" w:rsidP="000673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0673AC">
        <w:rPr>
          <w:rFonts w:ascii="Times New Roman" w:hAnsi="Times New Roman" w:cs="Times New Roman"/>
          <w:b/>
          <w:sz w:val="24"/>
          <w:szCs w:val="24"/>
        </w:rPr>
        <w:t xml:space="preserve">.09.2025 </w:t>
      </w:r>
      <w:r w:rsidR="000673AC"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r>
        <w:rPr>
          <w:rFonts w:ascii="Times New Roman" w:hAnsi="Times New Roman" w:cs="Times New Roman"/>
          <w:b/>
          <w:sz w:val="24"/>
          <w:szCs w:val="24"/>
        </w:rPr>
        <w:t>Прибаутки, небылицы и перевертыши</w:t>
      </w:r>
      <w:r w:rsidR="000673AC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0673AC" w:rsidRDefault="00845A4F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Цель: </w:t>
      </w:r>
      <w:r w:rsidRPr="00845A4F">
        <w:rPr>
          <w:rFonts w:ascii="Times New Roman" w:hAnsi="Times New Roman" w:cs="Times New Roman"/>
          <w:color w:val="000000" w:themeColor="text1"/>
          <w:sz w:val="24"/>
          <w:szCs w:val="24"/>
        </w:rPr>
        <w:t>Дать представление о разнообразии фольклорных жанров, их назначении и основных признаках. </w:t>
      </w:r>
      <w:hyperlink r:id="rId9" w:tgtFrame="_blank" w:history="1">
        <w:r w:rsidRPr="00845A4F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br/>
        </w:r>
      </w:hyperlink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845A4F" w:rsidTr="00845A4F">
        <w:tc>
          <w:tcPr>
            <w:tcW w:w="5341" w:type="dxa"/>
          </w:tcPr>
          <w:p w:rsidR="00845A4F" w:rsidRDefault="00845A4F" w:rsidP="000673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5A4F" w:rsidRDefault="00845A4F" w:rsidP="00845A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A4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343150" cy="2154915"/>
                  <wp:effectExtent l="19050" t="0" r="0" b="0"/>
                  <wp:docPr id="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8234" t="27806" r="47663" b="32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5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A4F" w:rsidRDefault="00845A4F" w:rsidP="000673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1" w:type="dxa"/>
          </w:tcPr>
          <w:p w:rsidR="00845A4F" w:rsidRDefault="00845A4F" w:rsidP="000673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5A4F" w:rsidRDefault="00845A4F" w:rsidP="00845A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A4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571750" cy="2152650"/>
                  <wp:effectExtent l="19050" t="0" r="0" b="0"/>
                  <wp:docPr id="1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5479" t="16327" r="45824" b="26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5A4F" w:rsidRDefault="00845A4F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93" w:rsidRDefault="00B27F93" w:rsidP="000673A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27F93" w:rsidSect="000673AC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73AC"/>
    <w:rsid w:val="000673AC"/>
    <w:rsid w:val="00161B3A"/>
    <w:rsid w:val="004618EC"/>
    <w:rsid w:val="00845A4F"/>
    <w:rsid w:val="00B27F93"/>
    <w:rsid w:val="00D41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3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7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3A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45A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hyperlink" Target="https://infourok.ru/konspekt-uroka-po-literaturnomu-chteniyu-tema-narodnie-pesenki-poteshki-nebilici-178683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2025-10-02T05:44:00Z</cp:lastPrinted>
  <dcterms:created xsi:type="dcterms:W3CDTF">2025-10-02T05:52:00Z</dcterms:created>
  <dcterms:modified xsi:type="dcterms:W3CDTF">2025-10-02T05:52:00Z</dcterms:modified>
</cp:coreProperties>
</file>