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10" w:rsidRDefault="00D6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7D1110" w:rsidRDefault="00D645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58»</w:t>
      </w: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D1110" w:rsidRDefault="00D645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«Танец, музыка, движенье – поднимают настроение»</w:t>
      </w:r>
    </w:p>
    <w:p w:rsidR="007D1110" w:rsidRDefault="00D64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Мастер – класс по движениям татарского народного танца</w:t>
      </w: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633"/>
        <w:gridCol w:w="4840"/>
      </w:tblGrid>
      <w:tr w:rsidR="007D1110" w:rsidTr="00D6452C">
        <w:trPr>
          <w:trHeight w:val="1"/>
        </w:trPr>
        <w:tc>
          <w:tcPr>
            <w:tcW w:w="4916" w:type="dxa"/>
            <w:shd w:val="clear" w:color="000000" w:fill="FFFFFF"/>
            <w:tcMar>
              <w:left w:w="108" w:type="dxa"/>
              <w:right w:w="108" w:type="dxa"/>
            </w:tcMar>
          </w:tcPr>
          <w:p w:rsidR="007D1110" w:rsidRDefault="007D1110">
            <w:pPr>
              <w:spacing w:after="0" w:line="240" w:lineRule="auto"/>
              <w:ind w:firstLine="709"/>
              <w:rPr>
                <w:rFonts w:ascii="Calibri" w:eastAsia="Calibri" w:hAnsi="Calibri" w:cs="Calibri"/>
              </w:rPr>
            </w:pPr>
          </w:p>
        </w:tc>
        <w:tc>
          <w:tcPr>
            <w:tcW w:w="4989" w:type="dxa"/>
            <w:shd w:val="clear" w:color="000000" w:fill="FFFFFF"/>
            <w:tcMar>
              <w:left w:w="108" w:type="dxa"/>
              <w:right w:w="108" w:type="dxa"/>
            </w:tcMar>
          </w:tcPr>
          <w:p w:rsidR="007D1110" w:rsidRDefault="007D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D1110" w:rsidRDefault="007D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D1110" w:rsidRDefault="007D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D1110" w:rsidRDefault="007D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D1110" w:rsidRDefault="00D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Разработано:</w:t>
            </w:r>
          </w:p>
          <w:p w:rsidR="007D1110" w:rsidRDefault="00D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Витт О.А.</w:t>
            </w:r>
          </w:p>
          <w:p w:rsidR="007D1110" w:rsidRDefault="00D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музыкальным руководителем</w:t>
            </w:r>
          </w:p>
          <w:p w:rsidR="007D1110" w:rsidRDefault="00D6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высшей квалификационной категории</w:t>
            </w:r>
          </w:p>
          <w:p w:rsidR="007D1110" w:rsidRDefault="007D111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D1110" w:rsidRDefault="007D1110">
            <w:pPr>
              <w:spacing w:after="0" w:line="240" w:lineRule="auto"/>
              <w:ind w:firstLine="709"/>
            </w:pPr>
          </w:p>
        </w:tc>
      </w:tr>
    </w:tbl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7D11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D1110" w:rsidRDefault="00D645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Пермский край</w:t>
      </w:r>
    </w:p>
    <w:p w:rsidR="007D1110" w:rsidRDefault="00D645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г. Березники, 2020 г.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b/>
          <w:sz w:val="28"/>
        </w:rPr>
        <w:lastRenderedPageBreak/>
        <w:t>Цель:</w:t>
      </w:r>
      <w:r w:rsidRPr="00802293">
        <w:rPr>
          <w:rFonts w:ascii="Times New Roman" w:eastAsia="Times New Roman" w:hAnsi="Times New Roman" w:cs="Times New Roman"/>
          <w:sz w:val="28"/>
        </w:rPr>
        <w:t xml:space="preserve"> Познакомить с татарской  национальной  традиционной танцевальной культурой.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  <w:r w:rsidRPr="00802293"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proofErr w:type="gramStart"/>
      <w:r w:rsidRPr="00802293">
        <w:rPr>
          <w:rFonts w:ascii="Times New Roman" w:eastAsia="Times New Roman" w:hAnsi="Times New Roman" w:cs="Times New Roman"/>
          <w:b/>
          <w:sz w:val="28"/>
        </w:rPr>
        <w:t>Образовательная</w:t>
      </w:r>
      <w:proofErr w:type="gramEnd"/>
      <w:r w:rsidRPr="00802293">
        <w:rPr>
          <w:rFonts w:ascii="Times New Roman" w:eastAsia="Times New Roman" w:hAnsi="Times New Roman" w:cs="Times New Roman"/>
          <w:b/>
          <w:sz w:val="28"/>
        </w:rPr>
        <w:t>:</w:t>
      </w:r>
      <w:r w:rsidRPr="00802293">
        <w:rPr>
          <w:rFonts w:ascii="Times New Roman" w:eastAsia="Times New Roman" w:hAnsi="Times New Roman" w:cs="Times New Roman"/>
          <w:sz w:val="28"/>
        </w:rPr>
        <w:t xml:space="preserve"> изучение элементов татарского танца.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proofErr w:type="gramStart"/>
      <w:r w:rsidRPr="00802293">
        <w:rPr>
          <w:rFonts w:ascii="Times New Roman" w:eastAsia="Times New Roman" w:hAnsi="Times New Roman" w:cs="Times New Roman"/>
          <w:b/>
          <w:sz w:val="28"/>
        </w:rPr>
        <w:t>Развивающая</w:t>
      </w:r>
      <w:proofErr w:type="gramEnd"/>
      <w:r w:rsidRPr="00802293">
        <w:rPr>
          <w:rFonts w:ascii="Times New Roman" w:eastAsia="Times New Roman" w:hAnsi="Times New Roman" w:cs="Times New Roman"/>
          <w:b/>
          <w:sz w:val="28"/>
        </w:rPr>
        <w:t>:</w:t>
      </w:r>
      <w:r w:rsidRPr="00802293">
        <w:rPr>
          <w:rFonts w:ascii="Times New Roman" w:eastAsia="Times New Roman" w:hAnsi="Times New Roman" w:cs="Times New Roman"/>
          <w:sz w:val="28"/>
        </w:rPr>
        <w:t xml:space="preserve"> развитие памяти, координации движений, образного мышления, фантазии.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proofErr w:type="gramStart"/>
      <w:r w:rsidRPr="00802293">
        <w:rPr>
          <w:rFonts w:ascii="Times New Roman" w:eastAsia="Times New Roman" w:hAnsi="Times New Roman" w:cs="Times New Roman"/>
          <w:b/>
          <w:sz w:val="28"/>
        </w:rPr>
        <w:t>Воспитательная</w:t>
      </w:r>
      <w:proofErr w:type="gramEnd"/>
      <w:r w:rsidRPr="0080229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802293">
        <w:rPr>
          <w:rFonts w:ascii="Times New Roman" w:eastAsia="Times New Roman" w:hAnsi="Times New Roman" w:cs="Times New Roman"/>
          <w:sz w:val="28"/>
        </w:rPr>
        <w:t xml:space="preserve"> воспитывать уважение к традициям и культуре народов Прикамья, в частности татарам.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b/>
          <w:sz w:val="28"/>
        </w:rPr>
        <w:t>Методы и приемы:</w:t>
      </w:r>
      <w:r w:rsidRPr="00802293">
        <w:rPr>
          <w:rFonts w:ascii="Times New Roman" w:eastAsia="Times New Roman" w:hAnsi="Times New Roman" w:cs="Times New Roman"/>
          <w:sz w:val="28"/>
        </w:rPr>
        <w:t xml:space="preserve"> объяснение, практическая работа.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802293">
        <w:rPr>
          <w:rFonts w:ascii="Times New Roman" w:eastAsia="Times New Roman" w:hAnsi="Times New Roman" w:cs="Times New Roman"/>
          <w:b/>
          <w:sz w:val="28"/>
        </w:rPr>
        <w:t>Муз</w:t>
      </w:r>
      <w:proofErr w:type="gramStart"/>
      <w:r w:rsidRPr="00802293">
        <w:rPr>
          <w:rFonts w:ascii="Times New Roman" w:eastAsia="Times New Roman" w:hAnsi="Times New Roman" w:cs="Times New Roman"/>
          <w:b/>
          <w:sz w:val="28"/>
        </w:rPr>
        <w:t>.р</w:t>
      </w:r>
      <w:proofErr w:type="gramEnd"/>
      <w:r w:rsidRPr="00802293">
        <w:rPr>
          <w:rFonts w:ascii="Times New Roman" w:eastAsia="Times New Roman" w:hAnsi="Times New Roman" w:cs="Times New Roman"/>
          <w:b/>
          <w:sz w:val="28"/>
        </w:rPr>
        <w:t>епертуар</w:t>
      </w:r>
      <w:proofErr w:type="spellEnd"/>
      <w:r w:rsidRPr="00802293">
        <w:rPr>
          <w:rFonts w:ascii="Times New Roman" w:eastAsia="Times New Roman" w:hAnsi="Times New Roman" w:cs="Times New Roman"/>
          <w:b/>
          <w:sz w:val="28"/>
        </w:rPr>
        <w:t>: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Беренчʹе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 ʹ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иуреси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>»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«Тройной притоп »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Дуртенчеиуреси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>»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Укчэ-баш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 »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Чылбыр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>»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«Ход с каблука »</w:t>
      </w:r>
    </w:p>
    <w:p w:rsidR="007D1110" w:rsidRPr="00802293" w:rsidRDefault="007D1110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  <w:r w:rsidRPr="00802293">
        <w:rPr>
          <w:rFonts w:ascii="Times New Roman" w:eastAsia="Times New Roman" w:hAnsi="Times New Roman" w:cs="Times New Roman"/>
          <w:b/>
          <w:sz w:val="28"/>
        </w:rPr>
        <w:t>Ход занятия: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Татарские танцы  - это та неотъемлемая часть наследства, перед которой  ни один человек не удержится, и не станет смотреть сидя со стороны. Одни названия этих танцев чего стоят: «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Шома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 бас», «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Апипа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>», «Танец уфимских татар», «Лирический танец с платками», «Татарский молодежный танец», «Сабантуй»,  «Джигиты».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Народные танцы Татарстана вобрали в себя все лучшее, что создано в области театральных танцевальных постановок народом этого государства.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Возникнув в далекой древности, они приобрели, потрясающие своей красотой и грацией, движения. Элементы татарских танцев поражают изысканностью и утонченностью с одновременной решительностью и богатством разнообразных элементов.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ab/>
        <w:t xml:space="preserve">Существует разделение танцев на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женские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>, мужские и совместные. Женским татарским народным танцам характерна утонченность, изысканность и изящество. Яркие танцевальные костюмы и радужная атмосфера представления. Многие мужские танцы носят более серьезный характер. Часто они являются жанровыми зарисовками тех или иных исторических событий.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Сегодня татары проживают во всех без исключения районах планеты. Татарский танец является так же выражением истории, и самобытности народа.</w:t>
      </w:r>
    </w:p>
    <w:p w:rsidR="00802293" w:rsidRDefault="00802293" w:rsidP="00802293">
      <w:pPr>
        <w:tabs>
          <w:tab w:val="left" w:pos="230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D1110" w:rsidRPr="00802293" w:rsidRDefault="00D6452C" w:rsidP="00802293">
      <w:pPr>
        <w:tabs>
          <w:tab w:val="left" w:pos="230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Мы познакомимся с элементами движений татарского танца.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ПОЛОЖЕНИЯ РУК В ТАТАРСКОМ НАРОДНОМ ТАНЦЕ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У девочек: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1.Кисти сжаты в кулаке (слегка) и лежат на талии (чуть спереди), не как в русском танце;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lastRenderedPageBreak/>
        <w:t>2.Руки слегка согнуты (могут быть вверху, внизу, сбоку), кисти тоже слегка согнуты (изображая подобие кулак);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3.Руки открыты в сторону или вверху в III позиции, кисти согнуты под прямым углом.</w:t>
      </w:r>
    </w:p>
    <w:p w:rsidR="007D1110" w:rsidRPr="00802293" w:rsidRDefault="007D1110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У мальчиков: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1.Руки открыты в сторону (могут быть вверху), кисти направлены вверх под прямым углом;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2.Руки поочерёдно сгибаются в локтях до плеча, кисти сжаты в кулак, но не сильно. Большой палец слегка отходит в сторону;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3.Руки сзади, кисти открыты и лежат внешней стороной и прижаты к корпусу. Ладонь и кисти открыты;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4.Рука согнута в локте и ладонью прижата к затылку (как бы поддерживая головной убор).</w:t>
      </w:r>
    </w:p>
    <w:p w:rsidR="00802293" w:rsidRDefault="00802293" w:rsidP="00802293">
      <w:pPr>
        <w:tabs>
          <w:tab w:val="left" w:pos="230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D1110" w:rsidRPr="00802293" w:rsidRDefault="00D6452C" w:rsidP="00802293">
      <w:pPr>
        <w:tabs>
          <w:tab w:val="left" w:pos="230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ОСНОВНЫЕ ДВИЖЕНИЯ ТАТРСКОГО ТАНЦА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1. Основной шаг «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Беренчʹе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 ʹ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иуреси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»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Исходное положение — шестая позиция ног.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Музыкальный размер — 2/4.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На счет «раз» — сделать шаг правой ногой вперед с носка на всю ступню.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На счет «и» — приставить левую ногу к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правой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на низкие 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полупальцы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На счет «два» — сделать небольшой шаг правой ногой вперед.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На счет «и» — пауза.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Движение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повторяется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начиная с левой ноги.</w:t>
      </w:r>
    </w:p>
    <w:p w:rsidR="007D1110" w:rsidRPr="00802293" w:rsidRDefault="007D1110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2. Движение второе. Тройной притоп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Исходное положение — шестая 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позиция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.н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>ог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. Ноги слегка смягчены в коленях.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Музыкальный размер — 2/4.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Из-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за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такта — слегка подскочить на правой ноге. Левую ногу немного приподнять вперед.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На счет «раз» — перепрыгнуть на левую ногу, чуть притопнув при этом.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На счет «и» — притопнуть правой ногой.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На счет «два» — притопнуть левой ногой. 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На счет «и» — пауза.</w:t>
      </w:r>
    </w:p>
    <w:p w:rsidR="007D1110" w:rsidRPr="00802293" w:rsidRDefault="007D1110" w:rsidP="00802293">
      <w:pPr>
        <w:tabs>
          <w:tab w:val="left" w:pos="230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Дуртенчеиуреси</w:t>
      </w:r>
      <w:proofErr w:type="spellEnd"/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Движение мужское. Шестая позиция. Исполняется на маленьком приседании.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раз – небольшой шаг вперед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ПН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на низких 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полупальцах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>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и – небольшой шаг ЛН ногой на 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низкихполупальцах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>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два – как и «раз».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lastRenderedPageBreak/>
        <w:t xml:space="preserve">и – ЛН согнув в колене, приподнять над полом, прикладывая пятку к щиколотке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ПН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спереди.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Движение исполняется на месте, вперед, назад и в сторону. В основном пожилыми людьми.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Укчэ-баш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 – «пятка-носок». Движение общее. ИП – 6. М.р. – 2\4.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раз – лёгкий подскок на ЛН,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ПН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одновременно ставится на пятку у носка ЛН.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два – вновь подскок на ЛН, одновременно ПН поставить на п\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у носка ЛН.</w:t>
      </w:r>
    </w:p>
    <w:p w:rsidR="007D1110" w:rsidRPr="00802293" w:rsidRDefault="00D6452C" w:rsidP="00802293">
      <w:pPr>
        <w:tabs>
          <w:tab w:val="left" w:pos="230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Движение исполняется на месте с продвижением вперед, назад, в сторону и в повороте.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Корпус прямой или наклонен к вперед к рабочей ноге.</w:t>
      </w:r>
      <w:proofErr w:type="gramEnd"/>
    </w:p>
    <w:p w:rsidR="007D1110" w:rsidRPr="00802293" w:rsidRDefault="007D1110" w:rsidP="00802293">
      <w:pPr>
        <w:tabs>
          <w:tab w:val="left" w:pos="230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Чылбыр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 – «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ципочка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 xml:space="preserve">». Движение общее. И.п. – 3,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ПН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впереди. М.р. – 2\4.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Затакт – подняться на низкие 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п\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полупальцы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>) обеих ног.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раз – перевести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ПН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назад, скользя носком по полу и поставить её сзади ЛН в 3-ю позицию.</w:t>
      </w:r>
    </w:p>
    <w:p w:rsidR="007D1110" w:rsidRPr="00802293" w:rsidRDefault="00D6452C" w:rsidP="00802293">
      <w:pPr>
        <w:tabs>
          <w:tab w:val="left" w:pos="230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два – провести ЛН назад, скользя носком по полу в III – сзади ПН.</w:t>
      </w:r>
    </w:p>
    <w:p w:rsidR="007D1110" w:rsidRPr="00802293" w:rsidRDefault="007D1110" w:rsidP="00802293">
      <w:pPr>
        <w:tabs>
          <w:tab w:val="left" w:pos="230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6. Ход с каблука (женский). И.п. – 6 п. М.р. – 2\4.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Положение рук: обе держат за концы фартук; одна рука держит конец платка (головного) на уровне глаз, другая рука придерживает фартук или закрыта на талию.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раз – шаг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ПН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вперед – поставить её на ребро каблука; корпус и голова поворачиваются вправо, кокетливый взгляд через правое плечо.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и – положение сохраняется.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два – опустить </w:t>
      </w:r>
      <w:proofErr w:type="gramStart"/>
      <w:r w:rsidRPr="00802293">
        <w:rPr>
          <w:rFonts w:ascii="Times New Roman" w:eastAsia="Times New Roman" w:hAnsi="Times New Roman" w:cs="Times New Roman"/>
          <w:sz w:val="28"/>
        </w:rPr>
        <w:t>ПН</w:t>
      </w:r>
      <w:proofErr w:type="gramEnd"/>
      <w:r w:rsidRPr="00802293">
        <w:rPr>
          <w:rFonts w:ascii="Times New Roman" w:eastAsia="Times New Roman" w:hAnsi="Times New Roman" w:cs="Times New Roman"/>
          <w:sz w:val="28"/>
        </w:rPr>
        <w:t xml:space="preserve"> на всю ступню и одновременно согнуть её в колене (</w:t>
      </w:r>
      <w:proofErr w:type="spellStart"/>
      <w:r w:rsidRPr="00802293">
        <w:rPr>
          <w:rFonts w:ascii="Times New Roman" w:eastAsia="Times New Roman" w:hAnsi="Times New Roman" w:cs="Times New Roman"/>
          <w:sz w:val="28"/>
        </w:rPr>
        <w:t>demiplié</w:t>
      </w:r>
      <w:proofErr w:type="spellEnd"/>
      <w:r w:rsidRPr="00802293">
        <w:rPr>
          <w:rFonts w:ascii="Times New Roman" w:eastAsia="Times New Roman" w:hAnsi="Times New Roman" w:cs="Times New Roman"/>
          <w:sz w:val="28"/>
        </w:rPr>
        <w:t>), ЛН поставить на носок у носка ПН (колено её – прямо); корпус слегка наклонит вправо (через бок).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и – пауза.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>Аналогично с другой ноги. Обе ноги вытягиваются в коленях.</w:t>
      </w:r>
    </w:p>
    <w:p w:rsidR="007D1110" w:rsidRPr="00802293" w:rsidRDefault="00D6452C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802293">
        <w:rPr>
          <w:rFonts w:ascii="Times New Roman" w:eastAsia="Times New Roman" w:hAnsi="Times New Roman" w:cs="Times New Roman"/>
          <w:sz w:val="28"/>
        </w:rPr>
        <w:t xml:space="preserve">Татарский народ, оставивший глубокий след в многовековой истории, объединяет в себе идею пространства и времени мира, дает ощущения, что история и культура татарского народа является неотъемлемой частью мировой  истории и культуры. </w:t>
      </w:r>
      <w:r w:rsidR="00802293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  <w:r w:rsidRPr="00802293">
        <w:rPr>
          <w:rFonts w:ascii="Times New Roman" w:eastAsia="Times New Roman" w:hAnsi="Times New Roman" w:cs="Times New Roman"/>
          <w:sz w:val="28"/>
        </w:rPr>
        <w:t>И сегодня мы с вами в этом убедились!</w:t>
      </w:r>
    </w:p>
    <w:p w:rsidR="007D1110" w:rsidRPr="00802293" w:rsidRDefault="007D1110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D1110" w:rsidRPr="00802293" w:rsidRDefault="007D1110" w:rsidP="008022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 w:rsidRPr="00802293">
        <w:object w:dxaOrig="5591" w:dyaOrig="2889">
          <v:rect id="rectole0000000000" o:spid="_x0000_i1025" style="width:280.25pt;height:145.1pt" o:ole="" o:preferrelative="t" stroked="f">
            <v:imagedata r:id="rId4" o:title=""/>
          </v:rect>
          <o:OLEObject Type="Embed" ProgID="StaticMetafile" ShapeID="rectole0000000000" DrawAspect="Content" ObjectID="_1653132119" r:id="rId5"/>
        </w:object>
      </w:r>
    </w:p>
    <w:p w:rsidR="007D1110" w:rsidRPr="00802293" w:rsidRDefault="007D1110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D1110" w:rsidRPr="00802293" w:rsidRDefault="007D1110" w:rsidP="008022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sectPr w:rsidR="007D1110" w:rsidRPr="00802293" w:rsidSect="0066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7D1110"/>
    <w:rsid w:val="000046BD"/>
    <w:rsid w:val="00662642"/>
    <w:rsid w:val="007D1110"/>
    <w:rsid w:val="00802293"/>
    <w:rsid w:val="00D64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824</Words>
  <Characters>4699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2020-06-08T09:36:00Z</dcterms:created>
  <dcterms:modified xsi:type="dcterms:W3CDTF">2020-06-08T09:36:00Z</dcterms:modified>
</cp:coreProperties>
</file>