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365" w:rsidRDefault="00874FBA" w:rsidP="00F30365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874FBA"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-78740</wp:posOffset>
            </wp:positionV>
            <wp:extent cx="552450" cy="933450"/>
            <wp:effectExtent l="19050" t="0" r="0" b="0"/>
            <wp:wrapTight wrapText="bothSides">
              <wp:wrapPolygon edited="0">
                <wp:start x="-745" y="0"/>
                <wp:lineTo x="0" y="7053"/>
                <wp:lineTo x="6703" y="14106"/>
                <wp:lineTo x="-745" y="21159"/>
                <wp:lineTo x="21600" y="21159"/>
                <wp:lineTo x="14897" y="14106"/>
                <wp:lineTo x="20855" y="7053"/>
                <wp:lineTo x="21600" y="3527"/>
                <wp:lineTo x="11917" y="0"/>
                <wp:lineTo x="1490" y="0"/>
                <wp:lineTo x="-745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4FBA" w:rsidRDefault="00874FBA" w:rsidP="00874FBA">
      <w:pPr>
        <w:tabs>
          <w:tab w:val="left" w:pos="3750"/>
        </w:tabs>
        <w:spacing w:after="0" w:line="240" w:lineRule="auto"/>
        <w:ind w:left="340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309E7">
        <w:rPr>
          <w:rFonts w:ascii="Times New Roman" w:hAnsi="Times New Roman"/>
          <w:sz w:val="28"/>
          <w:szCs w:val="28"/>
        </w:rPr>
        <w:t>Муниципальное автономное дошкольное общеобразовательное учреждение</w:t>
      </w:r>
      <w:r w:rsidRPr="001309E7">
        <w:rPr>
          <w:rFonts w:ascii="Times New Roman" w:hAnsi="Times New Roman"/>
          <w:b/>
          <w:sz w:val="28"/>
          <w:szCs w:val="28"/>
        </w:rPr>
        <w:t xml:space="preserve"> "Детский сад № 58"</w:t>
      </w:r>
    </w:p>
    <w:p w:rsidR="00874FBA" w:rsidRPr="00874FBA" w:rsidRDefault="00874FBA" w:rsidP="00874FBA">
      <w:pPr>
        <w:tabs>
          <w:tab w:val="left" w:pos="3750"/>
        </w:tabs>
        <w:spacing w:after="0" w:line="240" w:lineRule="auto"/>
        <w:ind w:left="340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309E7">
        <w:rPr>
          <w:rFonts w:ascii="Times New Roman" w:hAnsi="Times New Roman"/>
          <w:b/>
          <w:sz w:val="28"/>
          <w:szCs w:val="28"/>
        </w:rPr>
        <w:t xml:space="preserve"> </w:t>
      </w:r>
      <w:r w:rsidRPr="001309E7">
        <w:rPr>
          <w:rFonts w:ascii="Times New Roman" w:hAnsi="Times New Roman"/>
          <w:b/>
          <w:color w:val="008000"/>
          <w:sz w:val="28"/>
          <w:szCs w:val="28"/>
        </w:rPr>
        <w:t>"Золотой ключик"</w:t>
      </w:r>
    </w:p>
    <w:p w:rsidR="00F30365" w:rsidRDefault="00F30365" w:rsidP="00F30365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30365" w:rsidRDefault="00F30365" w:rsidP="00F30365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F30365" w:rsidRDefault="00F30365" w:rsidP="00F30365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28"/>
        </w:rPr>
      </w:pPr>
    </w:p>
    <w:p w:rsidR="00F30365" w:rsidRDefault="00F30365" w:rsidP="00F30365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/>
          <w:b/>
          <w:i/>
          <w:color w:val="7030A0"/>
          <w:sz w:val="28"/>
          <w:szCs w:val="28"/>
        </w:rPr>
        <w:t xml:space="preserve"> </w:t>
      </w:r>
    </w:p>
    <w:p w:rsidR="00F30365" w:rsidRDefault="00F30365" w:rsidP="00F30365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F30365" w:rsidRDefault="00F30365" w:rsidP="00F30365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F30365" w:rsidRDefault="00F30365" w:rsidP="00F30365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F30365" w:rsidRDefault="00F30365" w:rsidP="00F30365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F30365" w:rsidRDefault="00F30365" w:rsidP="00F30365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F30365" w:rsidRDefault="00F30365" w:rsidP="00F30365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F30365" w:rsidRDefault="00F30365" w:rsidP="00F30365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F30365" w:rsidRDefault="00F30365" w:rsidP="00F30365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F30365" w:rsidRDefault="00F30365" w:rsidP="009A7E4E">
      <w:pPr>
        <w:spacing w:after="0" w:line="240" w:lineRule="auto"/>
        <w:jc w:val="center"/>
        <w:rPr>
          <w:rFonts w:ascii="Georgia" w:hAnsi="Georgia"/>
          <w:color w:val="00B050"/>
          <w:sz w:val="28"/>
          <w:szCs w:val="28"/>
          <w:shd w:val="clear" w:color="auto" w:fill="FFFFFF"/>
        </w:rPr>
      </w:pPr>
      <w:proofErr w:type="spellStart"/>
      <w:r w:rsidRPr="009A7E4E">
        <w:rPr>
          <w:rFonts w:ascii="Georgia" w:hAnsi="Georgia"/>
          <w:color w:val="00B050"/>
          <w:sz w:val="28"/>
          <w:szCs w:val="28"/>
          <w:shd w:val="clear" w:color="auto" w:fill="FFFFFF"/>
        </w:rPr>
        <w:t>Кинезиологические</w:t>
      </w:r>
      <w:proofErr w:type="spellEnd"/>
      <w:r w:rsidRPr="009A7E4E">
        <w:rPr>
          <w:rFonts w:ascii="Georgia" w:hAnsi="Georgia"/>
          <w:color w:val="00B050"/>
          <w:sz w:val="28"/>
          <w:szCs w:val="28"/>
          <w:shd w:val="clear" w:color="auto" w:fill="FFFFFF"/>
        </w:rPr>
        <w:t xml:space="preserve"> техники для развития речи детей.</w:t>
      </w:r>
    </w:p>
    <w:p w:rsidR="009A7E4E" w:rsidRPr="009A7E4E" w:rsidRDefault="009A7E4E" w:rsidP="009A7E4E">
      <w:pPr>
        <w:spacing w:after="0" w:line="240" w:lineRule="auto"/>
        <w:jc w:val="center"/>
        <w:rPr>
          <w:rFonts w:ascii="Georgia" w:hAnsi="Georgia"/>
          <w:color w:val="FFC000"/>
          <w:sz w:val="24"/>
          <w:szCs w:val="24"/>
          <w:shd w:val="clear" w:color="auto" w:fill="FFFFFF"/>
        </w:rPr>
      </w:pPr>
      <w:r w:rsidRPr="009A7E4E">
        <w:rPr>
          <w:rFonts w:ascii="Georgia" w:hAnsi="Georgia"/>
          <w:color w:val="FFC000"/>
          <w:sz w:val="24"/>
          <w:szCs w:val="24"/>
          <w:shd w:val="clear" w:color="auto" w:fill="FFFFFF"/>
        </w:rPr>
        <w:t>Консультация для родителей</w:t>
      </w:r>
    </w:p>
    <w:p w:rsidR="00F30365" w:rsidRPr="009F0E04" w:rsidRDefault="00F30365" w:rsidP="00F30365">
      <w:pPr>
        <w:spacing w:after="0" w:line="240" w:lineRule="auto"/>
        <w:ind w:firstLine="567"/>
        <w:contextualSpacing/>
        <w:textAlignment w:val="baseline"/>
        <w:rPr>
          <w:rFonts w:ascii="Times New Roman" w:eastAsia="Times New Roman" w:hAnsi="Times New Roman"/>
          <w:b/>
          <w:i/>
          <w:color w:val="7030A0"/>
          <w:sz w:val="28"/>
          <w:szCs w:val="28"/>
          <w:lang w:eastAsia="ru-RU"/>
        </w:rPr>
      </w:pPr>
    </w:p>
    <w:p w:rsidR="00F30365" w:rsidRDefault="00F30365" w:rsidP="00F3036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30365" w:rsidRDefault="00F30365" w:rsidP="00F30365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F30365" w:rsidRDefault="00F30365" w:rsidP="009A7E4E">
      <w:pPr>
        <w:spacing w:after="0" w:line="240" w:lineRule="auto"/>
        <w:contextualSpacing/>
        <w:jc w:val="right"/>
        <w:rPr>
          <w:rFonts w:ascii="Times New Roman" w:hAnsi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/>
          <w:b/>
          <w:i/>
          <w:color w:val="7030A0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F30365" w:rsidRDefault="00F30365" w:rsidP="00F30365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F30365" w:rsidRPr="009A7E4E" w:rsidRDefault="00F30365" w:rsidP="00F3036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30365" w:rsidRDefault="00F30365" w:rsidP="00F30365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30365" w:rsidRDefault="00F30365" w:rsidP="00F30365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30365" w:rsidRDefault="00F30365" w:rsidP="00F30365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F30365" w:rsidRPr="00293D5D" w:rsidRDefault="00F30365" w:rsidP="00293D5D">
      <w:pPr>
        <w:spacing w:after="0" w:line="240" w:lineRule="auto"/>
        <w:ind w:firstLine="680"/>
        <w:contextualSpacing/>
        <w:jc w:val="right"/>
        <w:rPr>
          <w:rFonts w:ascii="Times New Roman" w:hAnsi="Times New Roman"/>
          <w:sz w:val="24"/>
          <w:szCs w:val="24"/>
        </w:rPr>
      </w:pPr>
      <w:r w:rsidRPr="003B0120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3B0120">
        <w:rPr>
          <w:rFonts w:ascii="Times New Roman" w:hAnsi="Times New Roman"/>
          <w:sz w:val="28"/>
          <w:szCs w:val="28"/>
        </w:rPr>
        <w:t xml:space="preserve">        </w:t>
      </w:r>
      <w:r w:rsidRPr="003B0120">
        <w:rPr>
          <w:rFonts w:ascii="Times New Roman" w:hAnsi="Times New Roman"/>
          <w:sz w:val="28"/>
          <w:szCs w:val="28"/>
        </w:rPr>
        <w:t xml:space="preserve"> </w:t>
      </w:r>
      <w:r w:rsidRPr="00293D5D">
        <w:rPr>
          <w:rFonts w:ascii="Times New Roman" w:hAnsi="Times New Roman"/>
          <w:sz w:val="24"/>
          <w:szCs w:val="24"/>
        </w:rPr>
        <w:t xml:space="preserve">Подготовила учитель-логопед  </w:t>
      </w:r>
    </w:p>
    <w:p w:rsidR="00F30365" w:rsidRPr="00293D5D" w:rsidRDefault="00F30365" w:rsidP="00293D5D">
      <w:pPr>
        <w:spacing w:after="0" w:line="240" w:lineRule="auto"/>
        <w:ind w:firstLine="680"/>
        <w:contextualSpacing/>
        <w:jc w:val="right"/>
        <w:rPr>
          <w:rFonts w:ascii="Times New Roman" w:hAnsi="Times New Roman"/>
          <w:sz w:val="24"/>
          <w:szCs w:val="24"/>
        </w:rPr>
      </w:pPr>
      <w:r w:rsidRPr="00293D5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Е.Ю. Маринова</w:t>
      </w:r>
    </w:p>
    <w:p w:rsidR="00F30365" w:rsidRPr="003B0120" w:rsidRDefault="00F30365" w:rsidP="00F303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333333"/>
          <w:sz w:val="28"/>
          <w:szCs w:val="28"/>
          <w:shd w:val="clear" w:color="auto" w:fill="FFFFFF"/>
        </w:rPr>
      </w:pPr>
    </w:p>
    <w:p w:rsidR="00F30365" w:rsidRDefault="00F30365" w:rsidP="00F303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333333"/>
          <w:sz w:val="28"/>
          <w:szCs w:val="28"/>
          <w:shd w:val="clear" w:color="auto" w:fill="FFFFFF"/>
        </w:rPr>
      </w:pPr>
    </w:p>
    <w:p w:rsidR="00F30365" w:rsidRDefault="00F30365" w:rsidP="00F303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333333"/>
          <w:sz w:val="28"/>
          <w:szCs w:val="28"/>
          <w:shd w:val="clear" w:color="auto" w:fill="FFFFFF"/>
        </w:rPr>
      </w:pPr>
    </w:p>
    <w:p w:rsidR="00F30365" w:rsidRDefault="00F30365" w:rsidP="00F303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333333"/>
          <w:sz w:val="28"/>
          <w:szCs w:val="28"/>
          <w:shd w:val="clear" w:color="auto" w:fill="FFFFFF"/>
        </w:rPr>
      </w:pPr>
    </w:p>
    <w:p w:rsidR="00F30365" w:rsidRDefault="00F30365" w:rsidP="00F303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333333"/>
          <w:sz w:val="28"/>
          <w:szCs w:val="28"/>
          <w:shd w:val="clear" w:color="auto" w:fill="FFFFFF"/>
        </w:rPr>
      </w:pPr>
    </w:p>
    <w:p w:rsidR="00F30365" w:rsidRDefault="00F30365" w:rsidP="003B012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333333"/>
          <w:sz w:val="28"/>
          <w:szCs w:val="28"/>
          <w:shd w:val="clear" w:color="auto" w:fill="FFFFFF"/>
        </w:rPr>
      </w:pPr>
    </w:p>
    <w:p w:rsidR="003B0120" w:rsidRDefault="003B0120" w:rsidP="003B012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333333"/>
          <w:sz w:val="28"/>
          <w:szCs w:val="28"/>
          <w:shd w:val="clear" w:color="auto" w:fill="FFFFFF"/>
        </w:rPr>
      </w:pPr>
    </w:p>
    <w:p w:rsidR="00F30365" w:rsidRDefault="00F30365" w:rsidP="00F303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333333"/>
          <w:sz w:val="28"/>
          <w:szCs w:val="28"/>
          <w:shd w:val="clear" w:color="auto" w:fill="FFFFFF"/>
        </w:rPr>
      </w:pPr>
    </w:p>
    <w:p w:rsidR="009A7E4E" w:rsidRDefault="009A7E4E" w:rsidP="00F303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333333"/>
          <w:sz w:val="28"/>
          <w:szCs w:val="28"/>
          <w:shd w:val="clear" w:color="auto" w:fill="FFFFFF"/>
        </w:rPr>
      </w:pPr>
    </w:p>
    <w:p w:rsidR="009A7E4E" w:rsidRDefault="009A7E4E" w:rsidP="00F303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333333"/>
          <w:sz w:val="28"/>
          <w:szCs w:val="28"/>
          <w:shd w:val="clear" w:color="auto" w:fill="FFFFFF"/>
        </w:rPr>
      </w:pPr>
    </w:p>
    <w:p w:rsidR="009A7E4E" w:rsidRDefault="009A7E4E" w:rsidP="00F303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333333"/>
          <w:sz w:val="28"/>
          <w:szCs w:val="28"/>
          <w:shd w:val="clear" w:color="auto" w:fill="FFFFFF"/>
        </w:rPr>
      </w:pPr>
    </w:p>
    <w:p w:rsidR="009A7E4E" w:rsidRDefault="009A7E4E" w:rsidP="00F303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333333"/>
          <w:sz w:val="28"/>
          <w:szCs w:val="28"/>
          <w:shd w:val="clear" w:color="auto" w:fill="FFFFFF"/>
        </w:rPr>
      </w:pPr>
    </w:p>
    <w:p w:rsidR="009A7E4E" w:rsidRDefault="009A7E4E" w:rsidP="00874FB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333333"/>
          <w:sz w:val="28"/>
          <w:szCs w:val="28"/>
          <w:shd w:val="clear" w:color="auto" w:fill="FFFFFF"/>
        </w:rPr>
      </w:pPr>
    </w:p>
    <w:p w:rsidR="009A7E4E" w:rsidRDefault="009A7E4E" w:rsidP="00F303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333333"/>
          <w:sz w:val="28"/>
          <w:szCs w:val="28"/>
          <w:shd w:val="clear" w:color="auto" w:fill="FFFFFF"/>
        </w:rPr>
      </w:pPr>
    </w:p>
    <w:p w:rsidR="00E036B9" w:rsidRPr="00B76452" w:rsidRDefault="005414F4" w:rsidP="00874F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proofErr w:type="spellStart"/>
      <w:r w:rsidRPr="009A7E4E">
        <w:rPr>
          <w:b/>
          <w:bCs/>
          <w:i/>
          <w:iCs/>
          <w:color w:val="FFC000"/>
          <w:sz w:val="28"/>
          <w:szCs w:val="28"/>
          <w:shd w:val="clear" w:color="auto" w:fill="FFFFFF"/>
        </w:rPr>
        <w:lastRenderedPageBreak/>
        <w:t>Кинезиология</w:t>
      </w:r>
      <w:proofErr w:type="spellEnd"/>
      <w:r w:rsidRPr="009A7E4E">
        <w:rPr>
          <w:rStyle w:val="apple-converted-space"/>
          <w:i/>
          <w:iCs/>
          <w:color w:val="FFC000"/>
          <w:sz w:val="28"/>
          <w:szCs w:val="28"/>
          <w:shd w:val="clear" w:color="auto" w:fill="FFFFFF"/>
        </w:rPr>
        <w:t> </w:t>
      </w:r>
      <w:r w:rsidRPr="009A7E4E">
        <w:rPr>
          <w:color w:val="FFC000"/>
          <w:sz w:val="28"/>
          <w:szCs w:val="28"/>
          <w:shd w:val="clear" w:color="auto" w:fill="FFFFFF"/>
        </w:rPr>
        <w:t>–</w:t>
      </w:r>
      <w:r w:rsidRPr="00B76452">
        <w:rPr>
          <w:color w:val="333333"/>
          <w:sz w:val="28"/>
          <w:szCs w:val="28"/>
          <w:shd w:val="clear" w:color="auto" w:fill="FFFFFF"/>
        </w:rPr>
        <w:t xml:space="preserve"> наука о развитии головного мозга через движение, наука о развитии умственных способностей и физического здоровья через определе</w:t>
      </w:r>
      <w:r w:rsidRPr="00B76452">
        <w:rPr>
          <w:color w:val="333333"/>
          <w:sz w:val="28"/>
          <w:szCs w:val="28"/>
          <w:shd w:val="clear" w:color="auto" w:fill="FFFFFF"/>
        </w:rPr>
        <w:t>н</w:t>
      </w:r>
      <w:r w:rsidRPr="00B76452">
        <w:rPr>
          <w:color w:val="333333"/>
          <w:sz w:val="28"/>
          <w:szCs w:val="28"/>
          <w:shd w:val="clear" w:color="auto" w:fill="FFFFFF"/>
        </w:rPr>
        <w:t>ные двигательные упражнения.</w:t>
      </w:r>
      <w:r w:rsidRPr="00B76452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B76452">
        <w:rPr>
          <w:color w:val="333333"/>
          <w:sz w:val="28"/>
          <w:szCs w:val="28"/>
        </w:rPr>
        <w:t>Кинезиология</w:t>
      </w:r>
      <w:proofErr w:type="spellEnd"/>
      <w:r w:rsidRPr="00B76452">
        <w:rPr>
          <w:color w:val="333333"/>
          <w:sz w:val="28"/>
          <w:szCs w:val="28"/>
        </w:rPr>
        <w:t xml:space="preserve"> существует уже 2000 лет, и</w:t>
      </w:r>
      <w:r w:rsidRPr="00B76452">
        <w:rPr>
          <w:color w:val="333333"/>
          <w:sz w:val="28"/>
          <w:szCs w:val="28"/>
        </w:rPr>
        <w:t>с</w:t>
      </w:r>
      <w:r w:rsidRPr="00B76452">
        <w:rPr>
          <w:color w:val="333333"/>
          <w:sz w:val="28"/>
          <w:szCs w:val="28"/>
        </w:rPr>
        <w:t xml:space="preserve">пользуется во всём мире. </w:t>
      </w:r>
      <w:proofErr w:type="spellStart"/>
      <w:r w:rsidRPr="00B76452">
        <w:rPr>
          <w:color w:val="333333"/>
          <w:sz w:val="28"/>
          <w:szCs w:val="28"/>
        </w:rPr>
        <w:t>Кинезиологическими</w:t>
      </w:r>
      <w:proofErr w:type="spellEnd"/>
      <w:r w:rsidRPr="00B76452">
        <w:rPr>
          <w:color w:val="333333"/>
          <w:sz w:val="28"/>
          <w:szCs w:val="28"/>
        </w:rPr>
        <w:t xml:space="preserve"> упражнениями пользовались Аристотель и Гиппократ. Своей молодостью и красотой Клеопатра также была обязана </w:t>
      </w:r>
      <w:proofErr w:type="spellStart"/>
      <w:r w:rsidRPr="00B76452">
        <w:rPr>
          <w:color w:val="333333"/>
          <w:sz w:val="28"/>
          <w:szCs w:val="28"/>
        </w:rPr>
        <w:t>кинезиологи</w:t>
      </w:r>
      <w:r w:rsidR="00B03A2A">
        <w:rPr>
          <w:color w:val="333333"/>
          <w:sz w:val="28"/>
          <w:szCs w:val="28"/>
        </w:rPr>
        <w:t>и</w:t>
      </w:r>
      <w:proofErr w:type="spellEnd"/>
      <w:r w:rsidR="00F30365">
        <w:rPr>
          <w:color w:val="333333"/>
          <w:sz w:val="28"/>
          <w:szCs w:val="28"/>
        </w:rPr>
        <w:t>.</w:t>
      </w:r>
    </w:p>
    <w:p w:rsidR="005414F4" w:rsidRPr="00B76452" w:rsidRDefault="005414F4" w:rsidP="00874F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B76452">
        <w:rPr>
          <w:color w:val="333333"/>
          <w:sz w:val="28"/>
          <w:szCs w:val="28"/>
        </w:rPr>
        <w:t xml:space="preserve">Для стимуляции интеллектуального развития возможно применение </w:t>
      </w:r>
      <w:proofErr w:type="spellStart"/>
      <w:r w:rsidRPr="00B76452">
        <w:rPr>
          <w:color w:val="333333"/>
          <w:sz w:val="28"/>
          <w:szCs w:val="28"/>
        </w:rPr>
        <w:t>к</w:t>
      </w:r>
      <w:r w:rsidRPr="00B76452">
        <w:rPr>
          <w:color w:val="333333"/>
          <w:sz w:val="28"/>
          <w:szCs w:val="28"/>
        </w:rPr>
        <w:t>и</w:t>
      </w:r>
      <w:r w:rsidRPr="00B76452">
        <w:rPr>
          <w:color w:val="333333"/>
          <w:sz w:val="28"/>
          <w:szCs w:val="28"/>
        </w:rPr>
        <w:t>незиологических</w:t>
      </w:r>
      <w:proofErr w:type="spellEnd"/>
      <w:r w:rsidRPr="00B76452">
        <w:rPr>
          <w:color w:val="333333"/>
          <w:sz w:val="28"/>
          <w:szCs w:val="28"/>
        </w:rPr>
        <w:t xml:space="preserve"> упражнений. Развивая моторику, мы создаём предпосылки для становления многих психических процессов. Работы В.М.</w:t>
      </w:r>
      <w:r w:rsidR="00293D5D">
        <w:rPr>
          <w:color w:val="333333"/>
          <w:sz w:val="28"/>
          <w:szCs w:val="28"/>
        </w:rPr>
        <w:t xml:space="preserve"> </w:t>
      </w:r>
      <w:r w:rsidRPr="00B76452">
        <w:rPr>
          <w:color w:val="333333"/>
          <w:sz w:val="28"/>
          <w:szCs w:val="28"/>
        </w:rPr>
        <w:t>Бехтерева, А.Н.</w:t>
      </w:r>
      <w:r w:rsidR="00293D5D">
        <w:rPr>
          <w:color w:val="333333"/>
          <w:sz w:val="28"/>
          <w:szCs w:val="28"/>
        </w:rPr>
        <w:t xml:space="preserve"> </w:t>
      </w:r>
      <w:r w:rsidRPr="00B76452">
        <w:rPr>
          <w:color w:val="333333"/>
          <w:sz w:val="28"/>
          <w:szCs w:val="28"/>
        </w:rPr>
        <w:t>Леонтьева, А.Р.</w:t>
      </w:r>
      <w:r w:rsidR="00293D5D">
        <w:rPr>
          <w:color w:val="333333"/>
          <w:sz w:val="28"/>
          <w:szCs w:val="28"/>
        </w:rPr>
        <w:t xml:space="preserve"> </w:t>
      </w:r>
      <w:proofErr w:type="spellStart"/>
      <w:r w:rsidRPr="00B76452">
        <w:rPr>
          <w:color w:val="333333"/>
          <w:sz w:val="28"/>
          <w:szCs w:val="28"/>
        </w:rPr>
        <w:t>Лурия</w:t>
      </w:r>
      <w:proofErr w:type="spellEnd"/>
      <w:r w:rsidRPr="00B76452">
        <w:rPr>
          <w:color w:val="333333"/>
          <w:sz w:val="28"/>
          <w:szCs w:val="28"/>
        </w:rPr>
        <w:t>, Н.С.</w:t>
      </w:r>
      <w:r w:rsidR="00293D5D">
        <w:rPr>
          <w:color w:val="333333"/>
          <w:sz w:val="28"/>
          <w:szCs w:val="28"/>
        </w:rPr>
        <w:t xml:space="preserve"> </w:t>
      </w:r>
      <w:proofErr w:type="spellStart"/>
      <w:r w:rsidRPr="00B76452">
        <w:rPr>
          <w:color w:val="333333"/>
          <w:sz w:val="28"/>
          <w:szCs w:val="28"/>
        </w:rPr>
        <w:t>Лейтеса</w:t>
      </w:r>
      <w:proofErr w:type="spellEnd"/>
      <w:r w:rsidRPr="00B76452">
        <w:rPr>
          <w:color w:val="333333"/>
          <w:sz w:val="28"/>
          <w:szCs w:val="28"/>
        </w:rPr>
        <w:t>, П.Н.</w:t>
      </w:r>
      <w:r w:rsidR="00293D5D">
        <w:rPr>
          <w:color w:val="333333"/>
          <w:sz w:val="28"/>
          <w:szCs w:val="28"/>
        </w:rPr>
        <w:t xml:space="preserve"> </w:t>
      </w:r>
      <w:r w:rsidRPr="00B76452">
        <w:rPr>
          <w:color w:val="333333"/>
          <w:sz w:val="28"/>
          <w:szCs w:val="28"/>
        </w:rPr>
        <w:t>Анохина, И.М.</w:t>
      </w:r>
      <w:r w:rsidR="00293D5D">
        <w:rPr>
          <w:color w:val="333333"/>
          <w:sz w:val="28"/>
          <w:szCs w:val="28"/>
        </w:rPr>
        <w:t xml:space="preserve"> </w:t>
      </w:r>
      <w:r w:rsidRPr="00B76452">
        <w:rPr>
          <w:color w:val="333333"/>
          <w:sz w:val="28"/>
          <w:szCs w:val="28"/>
        </w:rPr>
        <w:t>Сеченова доказали влияние манипуляций рук на функции высшей нервной деятельности, развитие речи. Следовательно, развивающая работа должна быть направлена от движ</w:t>
      </w:r>
      <w:r w:rsidRPr="00B76452">
        <w:rPr>
          <w:color w:val="333333"/>
          <w:sz w:val="28"/>
          <w:szCs w:val="28"/>
        </w:rPr>
        <w:t>е</w:t>
      </w:r>
      <w:r w:rsidRPr="00B76452">
        <w:rPr>
          <w:color w:val="333333"/>
          <w:sz w:val="28"/>
          <w:szCs w:val="28"/>
        </w:rPr>
        <w:t>ния к мышлению, а не наоборот.</w:t>
      </w:r>
    </w:p>
    <w:p w:rsidR="00C3771B" w:rsidRDefault="005414F4" w:rsidP="00874F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B76452">
        <w:rPr>
          <w:color w:val="333333"/>
          <w:sz w:val="28"/>
          <w:szCs w:val="28"/>
        </w:rPr>
        <w:t xml:space="preserve">Под влиянием </w:t>
      </w:r>
      <w:proofErr w:type="spellStart"/>
      <w:r w:rsidRPr="00B76452">
        <w:rPr>
          <w:color w:val="333333"/>
          <w:sz w:val="28"/>
          <w:szCs w:val="28"/>
        </w:rPr>
        <w:t>кинезиологических</w:t>
      </w:r>
      <w:proofErr w:type="spellEnd"/>
      <w:r w:rsidRPr="00B76452">
        <w:rPr>
          <w:color w:val="333333"/>
          <w:sz w:val="28"/>
          <w:szCs w:val="28"/>
        </w:rPr>
        <w:t xml:space="preserve"> тренировок в организме происходят положительные структурные изменения</w:t>
      </w:r>
      <w:r w:rsidR="00C3771B">
        <w:rPr>
          <w:color w:val="333333"/>
          <w:sz w:val="28"/>
          <w:szCs w:val="28"/>
        </w:rPr>
        <w:t>.</w:t>
      </w:r>
    </w:p>
    <w:p w:rsidR="00C3771B" w:rsidRDefault="005414F4" w:rsidP="00874F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proofErr w:type="spellStart"/>
      <w:r w:rsidRPr="00B76452">
        <w:rPr>
          <w:color w:val="333333"/>
          <w:sz w:val="28"/>
          <w:szCs w:val="28"/>
        </w:rPr>
        <w:t>Кинезиологические</w:t>
      </w:r>
      <w:proofErr w:type="spellEnd"/>
      <w:r w:rsidRPr="00B76452">
        <w:rPr>
          <w:color w:val="333333"/>
          <w:sz w:val="28"/>
          <w:szCs w:val="28"/>
        </w:rPr>
        <w:t xml:space="preserve"> методы влияют не только на развитие умственных способностей и физического здоровья, они позволяют активизировать разли</w:t>
      </w:r>
      <w:r w:rsidRPr="00B76452">
        <w:rPr>
          <w:color w:val="333333"/>
          <w:sz w:val="28"/>
          <w:szCs w:val="28"/>
        </w:rPr>
        <w:t>ч</w:t>
      </w:r>
      <w:r w:rsidRPr="00B76452">
        <w:rPr>
          <w:color w:val="333333"/>
          <w:sz w:val="28"/>
          <w:szCs w:val="28"/>
        </w:rPr>
        <w:t>ные отделы коры больших полушарий, что способствует развитию способн</w:t>
      </w:r>
      <w:r w:rsidRPr="00B76452">
        <w:rPr>
          <w:color w:val="333333"/>
          <w:sz w:val="28"/>
          <w:szCs w:val="28"/>
        </w:rPr>
        <w:t>о</w:t>
      </w:r>
      <w:r w:rsidRPr="00B76452">
        <w:rPr>
          <w:color w:val="333333"/>
          <w:sz w:val="28"/>
          <w:szCs w:val="28"/>
        </w:rPr>
        <w:t>стей человека и коррекции проблем в различных областях психики. В частн</w:t>
      </w:r>
      <w:r w:rsidRPr="00B76452">
        <w:rPr>
          <w:color w:val="333333"/>
          <w:sz w:val="28"/>
          <w:szCs w:val="28"/>
        </w:rPr>
        <w:t>о</w:t>
      </w:r>
      <w:r w:rsidRPr="00B76452">
        <w:rPr>
          <w:color w:val="333333"/>
          <w:sz w:val="28"/>
          <w:szCs w:val="28"/>
        </w:rPr>
        <w:t>сти, применение данного метода позволяет улучшить у ребенка память, вним</w:t>
      </w:r>
      <w:r w:rsidRPr="00B76452">
        <w:rPr>
          <w:color w:val="333333"/>
          <w:sz w:val="28"/>
          <w:szCs w:val="28"/>
        </w:rPr>
        <w:t>а</w:t>
      </w:r>
      <w:r w:rsidRPr="00B76452">
        <w:rPr>
          <w:color w:val="333333"/>
          <w:sz w:val="28"/>
          <w:szCs w:val="28"/>
        </w:rPr>
        <w:t xml:space="preserve">ние, речь, пространственные представления, мелкую и крупную моторику, снижает утомляемость, повышает способность к произвольному контролю. В ходе систематических занятий по </w:t>
      </w:r>
      <w:proofErr w:type="spellStart"/>
      <w:r w:rsidRPr="00B76452">
        <w:rPr>
          <w:color w:val="333333"/>
          <w:sz w:val="28"/>
          <w:szCs w:val="28"/>
        </w:rPr>
        <w:t>кинезиологическим</w:t>
      </w:r>
      <w:proofErr w:type="spellEnd"/>
      <w:r w:rsidRPr="00B76452">
        <w:rPr>
          <w:color w:val="333333"/>
          <w:sz w:val="28"/>
          <w:szCs w:val="28"/>
        </w:rPr>
        <w:t xml:space="preserve"> программам у ребёнка развиваются межполушарные связи.</w:t>
      </w:r>
      <w:r w:rsidRPr="00B76452">
        <w:rPr>
          <w:rStyle w:val="apple-converted-space"/>
          <w:color w:val="333333"/>
          <w:sz w:val="28"/>
          <w:szCs w:val="28"/>
        </w:rPr>
        <w:t> </w:t>
      </w:r>
      <w:r w:rsidR="00B76452" w:rsidRPr="00B76452">
        <w:rPr>
          <w:color w:val="333333"/>
          <w:sz w:val="28"/>
          <w:szCs w:val="28"/>
        </w:rPr>
        <w:t xml:space="preserve"> </w:t>
      </w:r>
      <w:r w:rsidRPr="00B76452">
        <w:rPr>
          <w:color w:val="333333"/>
          <w:sz w:val="28"/>
          <w:szCs w:val="28"/>
        </w:rPr>
        <w:t>В связи с улучшением интегративной функции мозга у многих детей при этом на</w:t>
      </w:r>
      <w:r w:rsidR="00293D5D">
        <w:rPr>
          <w:color w:val="333333"/>
          <w:sz w:val="28"/>
          <w:szCs w:val="28"/>
        </w:rPr>
        <w:t>блюдается значительный прогре</w:t>
      </w:r>
      <w:proofErr w:type="gramStart"/>
      <w:r w:rsidR="00293D5D">
        <w:rPr>
          <w:color w:val="333333"/>
          <w:sz w:val="28"/>
          <w:szCs w:val="28"/>
        </w:rPr>
        <w:t xml:space="preserve">сс в </w:t>
      </w:r>
      <w:r w:rsidRPr="00B76452">
        <w:rPr>
          <w:color w:val="333333"/>
          <w:sz w:val="28"/>
          <w:szCs w:val="28"/>
        </w:rPr>
        <w:t>сп</w:t>
      </w:r>
      <w:proofErr w:type="gramEnd"/>
      <w:r w:rsidRPr="00B76452">
        <w:rPr>
          <w:color w:val="333333"/>
          <w:sz w:val="28"/>
          <w:szCs w:val="28"/>
        </w:rPr>
        <w:t>особностях к обучению, а так же управлению своими эмоциями.</w:t>
      </w:r>
    </w:p>
    <w:p w:rsidR="00C3771B" w:rsidRPr="009A7E4E" w:rsidRDefault="00C3771B" w:rsidP="00874F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bCs/>
          <w:color w:val="FFC000"/>
          <w:sz w:val="28"/>
          <w:szCs w:val="28"/>
          <w:bdr w:val="none" w:sz="0" w:space="0" w:color="auto" w:frame="1"/>
        </w:rPr>
      </w:pPr>
      <w:proofErr w:type="spellStart"/>
      <w:r w:rsidRPr="009A7E4E">
        <w:rPr>
          <w:b/>
          <w:bCs/>
          <w:color w:val="FFC000"/>
          <w:sz w:val="28"/>
          <w:szCs w:val="28"/>
          <w:bdr w:val="none" w:sz="0" w:space="0" w:color="auto" w:frame="1"/>
        </w:rPr>
        <w:t>Кинезиологические</w:t>
      </w:r>
      <w:proofErr w:type="spellEnd"/>
      <w:r w:rsidRPr="009A7E4E">
        <w:rPr>
          <w:b/>
          <w:bCs/>
          <w:color w:val="FFC000"/>
          <w:sz w:val="28"/>
          <w:szCs w:val="28"/>
          <w:bdr w:val="none" w:sz="0" w:space="0" w:color="auto" w:frame="1"/>
        </w:rPr>
        <w:t xml:space="preserve"> </w:t>
      </w:r>
      <w:r w:rsidR="006A593E" w:rsidRPr="009A7E4E">
        <w:rPr>
          <w:b/>
          <w:bCs/>
          <w:color w:val="FFC000"/>
          <w:sz w:val="28"/>
          <w:szCs w:val="28"/>
          <w:bdr w:val="none" w:sz="0" w:space="0" w:color="auto" w:frame="1"/>
        </w:rPr>
        <w:t xml:space="preserve">техники </w:t>
      </w:r>
      <w:r w:rsidRPr="009A7E4E">
        <w:rPr>
          <w:b/>
          <w:bCs/>
          <w:color w:val="FFC000"/>
          <w:sz w:val="28"/>
          <w:szCs w:val="28"/>
          <w:bdr w:val="none" w:sz="0" w:space="0" w:color="auto" w:frame="1"/>
        </w:rPr>
        <w:t>в логопедической практике</w:t>
      </w:r>
    </w:p>
    <w:p w:rsidR="00C3771B" w:rsidRPr="00B76452" w:rsidRDefault="00C3771B" w:rsidP="00874FBA">
      <w:pPr>
        <w:tabs>
          <w:tab w:val="center" w:pos="1560"/>
          <w:tab w:val="center" w:pos="503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452">
        <w:rPr>
          <w:rFonts w:ascii="Times New Roman" w:eastAsia="Calibri" w:hAnsi="Times New Roman" w:cs="Times New Roman"/>
          <w:sz w:val="28"/>
          <w:szCs w:val="28"/>
        </w:rPr>
        <w:t>Известно, что уровень развития речи детей находится в прямой зависим</w:t>
      </w:r>
      <w:r w:rsidRPr="00B76452">
        <w:rPr>
          <w:rFonts w:ascii="Times New Roman" w:eastAsia="Calibri" w:hAnsi="Times New Roman" w:cs="Times New Roman"/>
          <w:sz w:val="28"/>
          <w:szCs w:val="28"/>
        </w:rPr>
        <w:t>о</w:t>
      </w:r>
      <w:r w:rsidRPr="00B76452">
        <w:rPr>
          <w:rFonts w:ascii="Times New Roman" w:eastAsia="Calibri" w:hAnsi="Times New Roman" w:cs="Times New Roman"/>
          <w:sz w:val="28"/>
          <w:szCs w:val="28"/>
        </w:rPr>
        <w:t xml:space="preserve">сти от степени сформированности тонких движений пальцев рук. </w:t>
      </w:r>
      <w:proofErr w:type="spellStart"/>
      <w:r w:rsidRPr="00B76452">
        <w:rPr>
          <w:rFonts w:ascii="Times New Roman" w:eastAsia="Calibri" w:hAnsi="Times New Roman" w:cs="Times New Roman"/>
          <w:sz w:val="28"/>
          <w:szCs w:val="28"/>
        </w:rPr>
        <w:t>Кинезиология</w:t>
      </w:r>
      <w:proofErr w:type="spellEnd"/>
      <w:r w:rsidRPr="00B76452">
        <w:rPr>
          <w:rFonts w:ascii="Times New Roman" w:eastAsia="Calibri" w:hAnsi="Times New Roman" w:cs="Times New Roman"/>
          <w:sz w:val="28"/>
          <w:szCs w:val="28"/>
        </w:rPr>
        <w:t xml:space="preserve">  уделяет особое внимание таким упражнениям, в которых используются одн</w:t>
      </w:r>
      <w:r w:rsidRPr="00B76452">
        <w:rPr>
          <w:rFonts w:ascii="Times New Roman" w:eastAsia="Calibri" w:hAnsi="Times New Roman" w:cs="Times New Roman"/>
          <w:sz w:val="28"/>
          <w:szCs w:val="28"/>
        </w:rPr>
        <w:t>о</w:t>
      </w:r>
      <w:r w:rsidRPr="00B76452">
        <w:rPr>
          <w:rFonts w:ascii="Times New Roman" w:eastAsia="Calibri" w:hAnsi="Times New Roman" w:cs="Times New Roman"/>
          <w:sz w:val="28"/>
          <w:szCs w:val="28"/>
        </w:rPr>
        <w:t>временные разнотипные движения рук. Регуляция таких движений осуществл</w:t>
      </w:r>
      <w:r w:rsidRPr="00B76452">
        <w:rPr>
          <w:rFonts w:ascii="Times New Roman" w:eastAsia="Calibri" w:hAnsi="Times New Roman" w:cs="Times New Roman"/>
          <w:sz w:val="28"/>
          <w:szCs w:val="28"/>
        </w:rPr>
        <w:t>я</w:t>
      </w:r>
      <w:r w:rsidRPr="00B76452">
        <w:rPr>
          <w:rFonts w:ascii="Times New Roman" w:eastAsia="Calibri" w:hAnsi="Times New Roman" w:cs="Times New Roman"/>
          <w:sz w:val="28"/>
          <w:szCs w:val="28"/>
        </w:rPr>
        <w:t>ется на уровне головного мозга, в отличи</w:t>
      </w:r>
      <w:proofErr w:type="gramStart"/>
      <w:r w:rsidRPr="00B76452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B76452">
        <w:rPr>
          <w:rFonts w:ascii="Times New Roman" w:eastAsia="Calibri" w:hAnsi="Times New Roman" w:cs="Times New Roman"/>
          <w:sz w:val="28"/>
          <w:szCs w:val="28"/>
        </w:rPr>
        <w:t xml:space="preserve"> от симметричных </w:t>
      </w:r>
      <w:proofErr w:type="spellStart"/>
      <w:r w:rsidRPr="00B76452">
        <w:rPr>
          <w:rFonts w:ascii="Times New Roman" w:eastAsia="Calibri" w:hAnsi="Times New Roman" w:cs="Times New Roman"/>
          <w:sz w:val="28"/>
          <w:szCs w:val="28"/>
        </w:rPr>
        <w:t>содружественных</w:t>
      </w:r>
      <w:proofErr w:type="spellEnd"/>
      <w:r w:rsidRPr="00B76452">
        <w:rPr>
          <w:rFonts w:ascii="Times New Roman" w:eastAsia="Calibri" w:hAnsi="Times New Roman" w:cs="Times New Roman"/>
          <w:sz w:val="28"/>
          <w:szCs w:val="28"/>
        </w:rPr>
        <w:t xml:space="preserve"> движений, регуляция которых, в основном, происходят на уровне спинного мозга.</w:t>
      </w:r>
    </w:p>
    <w:p w:rsidR="00C3771B" w:rsidRPr="00B76452" w:rsidRDefault="00C3771B" w:rsidP="00874FBA">
      <w:pPr>
        <w:numPr>
          <w:ilvl w:val="0"/>
          <w:numId w:val="2"/>
        </w:numPr>
        <w:tabs>
          <w:tab w:val="center" w:pos="503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76452">
        <w:rPr>
          <w:rFonts w:ascii="Times New Roman" w:eastAsia="Calibri" w:hAnsi="Times New Roman" w:cs="Times New Roman"/>
          <w:b/>
          <w:sz w:val="28"/>
          <w:szCs w:val="28"/>
        </w:rPr>
        <w:t>«Колечко»</w:t>
      </w:r>
      <w:r w:rsidRPr="00B76452">
        <w:rPr>
          <w:rFonts w:ascii="Times New Roman" w:eastAsia="Calibri" w:hAnsi="Times New Roman" w:cs="Times New Roman"/>
          <w:sz w:val="28"/>
          <w:szCs w:val="28"/>
        </w:rPr>
        <w:t xml:space="preserve"> (соединяем поочерёдно пальцы в «колечки» с большим от указательного к мизинцу и назад; выполняем сначала одной рукой, потом двумя, обязательно с речевым сопровождением)</w:t>
      </w:r>
      <w:proofErr w:type="gramEnd"/>
    </w:p>
    <w:p w:rsidR="00C3771B" w:rsidRPr="00B76452" w:rsidRDefault="00C3771B" w:rsidP="00874FBA">
      <w:pPr>
        <w:numPr>
          <w:ilvl w:val="0"/>
          <w:numId w:val="2"/>
        </w:numPr>
        <w:tabs>
          <w:tab w:val="center" w:pos="503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452">
        <w:rPr>
          <w:rFonts w:ascii="Times New Roman" w:eastAsia="Calibri" w:hAnsi="Times New Roman" w:cs="Times New Roman"/>
          <w:b/>
          <w:sz w:val="28"/>
          <w:szCs w:val="28"/>
        </w:rPr>
        <w:t>«Кулак-ребро-ладонь»</w:t>
      </w:r>
      <w:r w:rsidRPr="00B76452">
        <w:rPr>
          <w:rFonts w:ascii="Times New Roman" w:eastAsia="Calibri" w:hAnsi="Times New Roman" w:cs="Times New Roman"/>
          <w:sz w:val="28"/>
          <w:szCs w:val="28"/>
        </w:rPr>
        <w:t xml:space="preserve"> (выполняем серию последовательных движений, убыстряя темп)</w:t>
      </w:r>
    </w:p>
    <w:p w:rsidR="00C3771B" w:rsidRPr="00B76452" w:rsidRDefault="00C3771B" w:rsidP="00874FBA">
      <w:pPr>
        <w:numPr>
          <w:ilvl w:val="0"/>
          <w:numId w:val="2"/>
        </w:numPr>
        <w:tabs>
          <w:tab w:val="center" w:pos="1560"/>
          <w:tab w:val="center" w:pos="503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452">
        <w:rPr>
          <w:rFonts w:ascii="Times New Roman" w:eastAsia="Calibri" w:hAnsi="Times New Roman" w:cs="Times New Roman"/>
          <w:b/>
          <w:sz w:val="28"/>
          <w:szCs w:val="28"/>
        </w:rPr>
        <w:t xml:space="preserve">«Лезгинка» </w:t>
      </w:r>
      <w:r w:rsidRPr="00B76452">
        <w:rPr>
          <w:rFonts w:ascii="Times New Roman" w:eastAsia="Calibri" w:hAnsi="Times New Roman" w:cs="Times New Roman"/>
          <w:sz w:val="28"/>
          <w:szCs w:val="28"/>
        </w:rPr>
        <w:t>Левую руку сложить в кулак, большой палец отст</w:t>
      </w:r>
      <w:r w:rsidRPr="00B76452">
        <w:rPr>
          <w:rFonts w:ascii="Times New Roman" w:eastAsia="Calibri" w:hAnsi="Times New Roman" w:cs="Times New Roman"/>
          <w:sz w:val="28"/>
          <w:szCs w:val="28"/>
        </w:rPr>
        <w:t>а</w:t>
      </w:r>
      <w:r w:rsidRPr="00B76452">
        <w:rPr>
          <w:rFonts w:ascii="Times New Roman" w:eastAsia="Calibri" w:hAnsi="Times New Roman" w:cs="Times New Roman"/>
          <w:sz w:val="28"/>
          <w:szCs w:val="28"/>
        </w:rPr>
        <w:t>вить в сторону, кулак разворачиваем пальцами к себе. Выпрямленной ладонью правой руки прикасаемся к мизинцу левой. Одновременно меняем положение правой и левой рук. Повторяем 6-8 раз, добиваясь высокой скорости смены п</w:t>
      </w:r>
      <w:r w:rsidRPr="00B76452">
        <w:rPr>
          <w:rFonts w:ascii="Times New Roman" w:eastAsia="Calibri" w:hAnsi="Times New Roman" w:cs="Times New Roman"/>
          <w:sz w:val="28"/>
          <w:szCs w:val="28"/>
        </w:rPr>
        <w:t>о</w:t>
      </w:r>
      <w:r w:rsidRPr="00B76452">
        <w:rPr>
          <w:rFonts w:ascii="Times New Roman" w:eastAsia="Calibri" w:hAnsi="Times New Roman" w:cs="Times New Roman"/>
          <w:sz w:val="28"/>
          <w:szCs w:val="28"/>
        </w:rPr>
        <w:t>ложений.</w:t>
      </w:r>
    </w:p>
    <w:p w:rsidR="00C3771B" w:rsidRPr="00B76452" w:rsidRDefault="00C3771B" w:rsidP="00874FBA">
      <w:pPr>
        <w:numPr>
          <w:ilvl w:val="0"/>
          <w:numId w:val="2"/>
        </w:numPr>
        <w:tabs>
          <w:tab w:val="center" w:pos="1560"/>
          <w:tab w:val="center" w:pos="503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45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«Буратино»</w:t>
      </w:r>
      <w:r w:rsidRPr="00B76452">
        <w:rPr>
          <w:rFonts w:ascii="Times New Roman" w:eastAsia="Calibri" w:hAnsi="Times New Roman" w:cs="Times New Roman"/>
        </w:rPr>
        <w:t xml:space="preserve"> </w:t>
      </w:r>
      <w:r w:rsidRPr="00B76452">
        <w:rPr>
          <w:rFonts w:ascii="Times New Roman" w:eastAsia="Calibri" w:hAnsi="Times New Roman" w:cs="Times New Roman"/>
          <w:sz w:val="28"/>
          <w:szCs w:val="28"/>
        </w:rPr>
        <w:t>Ладонь левой руки ребром к лицу, большой палец приставить к носу. Прижать к мизинцу левой руки большой палец правой, пальцы не прижимаем друг к другу. Двигать пальцами вместе, по одному и п</w:t>
      </w:r>
      <w:r w:rsidRPr="00B76452">
        <w:rPr>
          <w:rFonts w:ascii="Times New Roman" w:eastAsia="Calibri" w:hAnsi="Times New Roman" w:cs="Times New Roman"/>
          <w:sz w:val="28"/>
          <w:szCs w:val="28"/>
        </w:rPr>
        <w:t>е</w:t>
      </w:r>
      <w:r w:rsidRPr="00B76452">
        <w:rPr>
          <w:rFonts w:ascii="Times New Roman" w:eastAsia="Calibri" w:hAnsi="Times New Roman" w:cs="Times New Roman"/>
          <w:sz w:val="28"/>
          <w:szCs w:val="28"/>
        </w:rPr>
        <w:t>ребирают от указательного пальца левой руки до мизинца правой. Руки пом</w:t>
      </w:r>
      <w:r w:rsidRPr="00B76452">
        <w:rPr>
          <w:rFonts w:ascii="Times New Roman" w:eastAsia="Calibri" w:hAnsi="Times New Roman" w:cs="Times New Roman"/>
          <w:sz w:val="28"/>
          <w:szCs w:val="28"/>
        </w:rPr>
        <w:t>е</w:t>
      </w:r>
      <w:r w:rsidRPr="00B76452">
        <w:rPr>
          <w:rFonts w:ascii="Times New Roman" w:eastAsia="Calibri" w:hAnsi="Times New Roman" w:cs="Times New Roman"/>
          <w:sz w:val="28"/>
          <w:szCs w:val="28"/>
        </w:rPr>
        <w:t>нять.</w:t>
      </w:r>
    </w:p>
    <w:p w:rsidR="00C3771B" w:rsidRPr="00F30365" w:rsidRDefault="00C3771B" w:rsidP="00874FBA">
      <w:pPr>
        <w:numPr>
          <w:ilvl w:val="0"/>
          <w:numId w:val="2"/>
        </w:numPr>
        <w:tabs>
          <w:tab w:val="center" w:pos="1560"/>
          <w:tab w:val="center" w:pos="503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452">
        <w:rPr>
          <w:rFonts w:ascii="Times New Roman" w:eastAsia="Calibri" w:hAnsi="Times New Roman" w:cs="Times New Roman"/>
          <w:b/>
          <w:sz w:val="28"/>
          <w:szCs w:val="28"/>
        </w:rPr>
        <w:t>«Ухо-нос»</w:t>
      </w:r>
      <w:r w:rsidRPr="00B76452">
        <w:rPr>
          <w:rFonts w:ascii="Times New Roman" w:eastAsia="Calibri" w:hAnsi="Times New Roman" w:cs="Times New Roman"/>
        </w:rPr>
        <w:t xml:space="preserve"> </w:t>
      </w:r>
      <w:r w:rsidRPr="00B76452">
        <w:rPr>
          <w:rFonts w:ascii="Times New Roman" w:eastAsia="Calibri" w:hAnsi="Times New Roman" w:cs="Times New Roman"/>
          <w:sz w:val="28"/>
          <w:szCs w:val="28"/>
        </w:rPr>
        <w:t>Левой рукой беремся за кончик носа, а правой за пр</w:t>
      </w:r>
      <w:r w:rsidRPr="00B76452">
        <w:rPr>
          <w:rFonts w:ascii="Times New Roman" w:eastAsia="Calibri" w:hAnsi="Times New Roman" w:cs="Times New Roman"/>
          <w:sz w:val="28"/>
          <w:szCs w:val="28"/>
        </w:rPr>
        <w:t>о</w:t>
      </w:r>
      <w:r w:rsidRPr="00B76452">
        <w:rPr>
          <w:rFonts w:ascii="Times New Roman" w:eastAsia="Calibri" w:hAnsi="Times New Roman" w:cs="Times New Roman"/>
          <w:sz w:val="28"/>
          <w:szCs w:val="28"/>
        </w:rPr>
        <w:t>тивоположное ухо. Отпускаем одновременно ухо и нос, хлопаем в ладоши, м</w:t>
      </w:r>
      <w:r w:rsidRPr="00B76452">
        <w:rPr>
          <w:rFonts w:ascii="Times New Roman" w:eastAsia="Calibri" w:hAnsi="Times New Roman" w:cs="Times New Roman"/>
          <w:sz w:val="28"/>
          <w:szCs w:val="28"/>
        </w:rPr>
        <w:t>е</w:t>
      </w:r>
      <w:r w:rsidRPr="00B76452">
        <w:rPr>
          <w:rFonts w:ascii="Times New Roman" w:eastAsia="Calibri" w:hAnsi="Times New Roman" w:cs="Times New Roman"/>
          <w:sz w:val="28"/>
          <w:szCs w:val="28"/>
        </w:rPr>
        <w:t>няе</w:t>
      </w:r>
      <w:r w:rsidR="00F30365">
        <w:rPr>
          <w:rFonts w:ascii="Times New Roman" w:eastAsia="Calibri" w:hAnsi="Times New Roman" w:cs="Times New Roman"/>
          <w:sz w:val="28"/>
          <w:szCs w:val="28"/>
        </w:rPr>
        <w:t xml:space="preserve">м положение рук с точностью "да </w:t>
      </w:r>
      <w:r w:rsidRPr="00B76452">
        <w:rPr>
          <w:rFonts w:ascii="Times New Roman" w:eastAsia="Calibri" w:hAnsi="Times New Roman" w:cs="Times New Roman"/>
          <w:sz w:val="28"/>
          <w:szCs w:val="28"/>
        </w:rPr>
        <w:t>наоборот".</w:t>
      </w:r>
    </w:p>
    <w:p w:rsidR="00CD2CB6" w:rsidRPr="00CD2CB6" w:rsidRDefault="009A7E4E" w:rsidP="00874FBA">
      <w:pPr>
        <w:tabs>
          <w:tab w:val="center" w:pos="1560"/>
          <w:tab w:val="center" w:pos="503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3D5D">
        <w:rPr>
          <w:rFonts w:ascii="Times New Roman" w:eastAsia="Calibri" w:hAnsi="Times New Roman" w:cs="Times New Roman"/>
          <w:b/>
          <w:color w:val="FFC000"/>
          <w:sz w:val="28"/>
          <w:szCs w:val="28"/>
        </w:rPr>
        <w:t>Зеркальное рисование.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771B" w:rsidRPr="00B76452">
        <w:rPr>
          <w:rFonts w:ascii="Times New Roman" w:eastAsia="Calibri" w:hAnsi="Times New Roman" w:cs="Times New Roman"/>
          <w:sz w:val="28"/>
          <w:szCs w:val="28"/>
        </w:rPr>
        <w:t>Берем в обе руки по карандашу, рисуем одн</w:t>
      </w:r>
      <w:r w:rsidR="00C3771B" w:rsidRPr="00B76452">
        <w:rPr>
          <w:rFonts w:ascii="Times New Roman" w:eastAsia="Calibri" w:hAnsi="Times New Roman" w:cs="Times New Roman"/>
          <w:sz w:val="28"/>
          <w:szCs w:val="28"/>
        </w:rPr>
        <w:t>о</w:t>
      </w:r>
      <w:r w:rsidR="00C3771B" w:rsidRPr="00B76452">
        <w:rPr>
          <w:rFonts w:ascii="Times New Roman" w:eastAsia="Calibri" w:hAnsi="Times New Roman" w:cs="Times New Roman"/>
          <w:sz w:val="28"/>
          <w:szCs w:val="28"/>
        </w:rPr>
        <w:t>временно обеими руками зеркально-симметричные рисунки, буквы. При в</w:t>
      </w:r>
      <w:r w:rsidR="00C3771B" w:rsidRPr="00B76452">
        <w:rPr>
          <w:rFonts w:ascii="Times New Roman" w:eastAsia="Calibri" w:hAnsi="Times New Roman" w:cs="Times New Roman"/>
          <w:sz w:val="28"/>
          <w:szCs w:val="28"/>
        </w:rPr>
        <w:t>ы</w:t>
      </w:r>
      <w:r w:rsidR="00C3771B" w:rsidRPr="00B76452">
        <w:rPr>
          <w:rFonts w:ascii="Times New Roman" w:eastAsia="Calibri" w:hAnsi="Times New Roman" w:cs="Times New Roman"/>
          <w:sz w:val="28"/>
          <w:szCs w:val="28"/>
        </w:rPr>
        <w:t>полнении этого упражнения расслабляются глаза и руки, синхронизируется деятельность обоих полушарий головного мозга.</w:t>
      </w:r>
    </w:p>
    <w:p w:rsidR="00E877B1" w:rsidRPr="00F30365" w:rsidRDefault="00C3771B" w:rsidP="00874F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r w:rsidRPr="00E877B1">
        <w:rPr>
          <w:color w:val="0D0D0D" w:themeColor="text1" w:themeTint="F2"/>
          <w:sz w:val="28"/>
          <w:szCs w:val="28"/>
          <w:shd w:val="clear" w:color="auto" w:fill="FFFFFF"/>
        </w:rPr>
        <w:t xml:space="preserve">Эффект </w:t>
      </w:r>
      <w:r w:rsidR="00CD2CB6" w:rsidRPr="00E877B1">
        <w:rPr>
          <w:color w:val="0D0D0D" w:themeColor="text1" w:themeTint="F2"/>
          <w:sz w:val="28"/>
          <w:szCs w:val="28"/>
          <w:shd w:val="clear" w:color="auto" w:fill="FFFFFF"/>
        </w:rPr>
        <w:t xml:space="preserve">артикуляционной гимнастики усиливается, если она выполняется с  </w:t>
      </w:r>
      <w:proofErr w:type="spellStart"/>
      <w:r w:rsidR="00CD2CB6" w:rsidRPr="00E877B1">
        <w:rPr>
          <w:color w:val="0D0D0D" w:themeColor="text1" w:themeTint="F2"/>
          <w:sz w:val="28"/>
          <w:szCs w:val="28"/>
          <w:shd w:val="clear" w:color="auto" w:fill="FFFFFF"/>
        </w:rPr>
        <w:t>кинезиологическими</w:t>
      </w:r>
      <w:proofErr w:type="spellEnd"/>
      <w:r w:rsidR="00CD2CB6" w:rsidRPr="00E877B1">
        <w:rPr>
          <w:color w:val="0D0D0D" w:themeColor="text1" w:themeTint="F2"/>
          <w:sz w:val="28"/>
          <w:szCs w:val="28"/>
          <w:shd w:val="clear" w:color="auto" w:fill="FFFFFF"/>
        </w:rPr>
        <w:t xml:space="preserve"> упражнениями</w:t>
      </w:r>
      <w:r w:rsidRPr="00E877B1">
        <w:rPr>
          <w:color w:val="0D0D0D" w:themeColor="text1" w:themeTint="F2"/>
          <w:sz w:val="28"/>
          <w:szCs w:val="28"/>
          <w:shd w:val="clear" w:color="auto" w:fill="FFFFFF"/>
        </w:rPr>
        <w:t xml:space="preserve"> под счёт, под музыку, с хлопками, с движениями рук (попеременно каждой рукой и двумя руками вместе), с движ</w:t>
      </w:r>
      <w:r w:rsidRPr="00E877B1">
        <w:rPr>
          <w:color w:val="0D0D0D" w:themeColor="text1" w:themeTint="F2"/>
          <w:sz w:val="28"/>
          <w:szCs w:val="28"/>
          <w:shd w:val="clear" w:color="auto" w:fill="FFFFFF"/>
        </w:rPr>
        <w:t>е</w:t>
      </w:r>
      <w:r w:rsidRPr="00E877B1">
        <w:rPr>
          <w:color w:val="0D0D0D" w:themeColor="text1" w:themeTint="F2"/>
          <w:sz w:val="28"/>
          <w:szCs w:val="28"/>
          <w:shd w:val="clear" w:color="auto" w:fill="FFFFFF"/>
        </w:rPr>
        <w:t>нием глаз.</w:t>
      </w:r>
    </w:p>
    <w:p w:rsidR="00E877B1" w:rsidRPr="00293D5D" w:rsidRDefault="00E877B1" w:rsidP="00874F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proofErr w:type="gramStart"/>
      <w:r w:rsidRPr="00293D5D">
        <w:rPr>
          <w:color w:val="FFC000"/>
          <w:sz w:val="28"/>
          <w:szCs w:val="28"/>
          <w:shd w:val="clear" w:color="auto" w:fill="FFFFFF"/>
        </w:rPr>
        <w:t>Разви</w:t>
      </w:r>
      <w:r w:rsidR="00F30365" w:rsidRPr="00293D5D">
        <w:rPr>
          <w:color w:val="FFC000"/>
          <w:sz w:val="28"/>
          <w:szCs w:val="28"/>
          <w:shd w:val="clear" w:color="auto" w:fill="FFFFFF"/>
        </w:rPr>
        <w:t>тие мелкой моторики пальцев рук:</w:t>
      </w:r>
      <w:r w:rsidR="00293D5D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891AF6">
        <w:rPr>
          <w:color w:val="0D0D0D" w:themeColor="text1" w:themeTint="F2"/>
          <w:sz w:val="28"/>
          <w:szCs w:val="28"/>
        </w:rPr>
        <w:t>упражнения для пальчиков без предметов: одной р</w:t>
      </w:r>
      <w:r w:rsidR="00293D5D">
        <w:rPr>
          <w:color w:val="0D0D0D" w:themeColor="text1" w:themeTint="F2"/>
          <w:sz w:val="28"/>
          <w:szCs w:val="28"/>
        </w:rPr>
        <w:t xml:space="preserve">укой (ведущей), второй рукой; </w:t>
      </w:r>
      <w:r w:rsidRPr="00891AF6">
        <w:rPr>
          <w:color w:val="0D0D0D" w:themeColor="text1" w:themeTint="F2"/>
          <w:sz w:val="28"/>
          <w:szCs w:val="28"/>
        </w:rPr>
        <w:t>выполнение упражне</w:t>
      </w:r>
      <w:r w:rsidR="00293D5D">
        <w:rPr>
          <w:color w:val="0D0D0D" w:themeColor="text1" w:themeTint="F2"/>
          <w:sz w:val="28"/>
          <w:szCs w:val="28"/>
        </w:rPr>
        <w:t>ния о</w:t>
      </w:r>
      <w:r w:rsidR="00293D5D">
        <w:rPr>
          <w:color w:val="0D0D0D" w:themeColor="text1" w:themeTint="F2"/>
          <w:sz w:val="28"/>
          <w:szCs w:val="28"/>
        </w:rPr>
        <w:t>д</w:t>
      </w:r>
      <w:r w:rsidR="00293D5D">
        <w:rPr>
          <w:color w:val="0D0D0D" w:themeColor="text1" w:themeTint="F2"/>
          <w:sz w:val="28"/>
          <w:szCs w:val="28"/>
        </w:rPr>
        <w:t>новременно; специальные навыки (лепим из пластилина, вырезаем ножницами, играем со шнуровками.</w:t>
      </w:r>
      <w:proofErr w:type="gramEnd"/>
      <w:r w:rsidR="00293D5D">
        <w:rPr>
          <w:color w:val="0D0D0D" w:themeColor="text1" w:themeTint="F2"/>
          <w:sz w:val="28"/>
          <w:szCs w:val="28"/>
        </w:rPr>
        <w:t xml:space="preserve"> М</w:t>
      </w:r>
      <w:r w:rsidRPr="00891AF6">
        <w:rPr>
          <w:color w:val="0D0D0D" w:themeColor="text1" w:themeTint="F2"/>
          <w:sz w:val="28"/>
          <w:szCs w:val="28"/>
        </w:rPr>
        <w:t>оторно-графические навыки работы в тетради (штр</w:t>
      </w:r>
      <w:r w:rsidRPr="00891AF6">
        <w:rPr>
          <w:color w:val="0D0D0D" w:themeColor="text1" w:themeTint="F2"/>
          <w:sz w:val="28"/>
          <w:szCs w:val="28"/>
        </w:rPr>
        <w:t>и</w:t>
      </w:r>
      <w:r w:rsidRPr="00891AF6">
        <w:rPr>
          <w:color w:val="0D0D0D" w:themeColor="text1" w:themeTint="F2"/>
          <w:sz w:val="28"/>
          <w:szCs w:val="28"/>
        </w:rPr>
        <w:t>ховки, игры с контурами и шаблонами, рисование по клеточкам, печатание).</w:t>
      </w:r>
    </w:p>
    <w:p w:rsidR="001B1EE8" w:rsidRPr="00891AF6" w:rsidRDefault="001B1EE8" w:rsidP="00874F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891AF6">
        <w:rPr>
          <w:color w:val="0D0D0D" w:themeColor="text1" w:themeTint="F2"/>
          <w:sz w:val="28"/>
          <w:szCs w:val="28"/>
        </w:rPr>
        <w:t>“Карандаши” (Сиротюк А. Л.)</w:t>
      </w:r>
      <w:r w:rsidR="00F30365">
        <w:rPr>
          <w:color w:val="0D0D0D" w:themeColor="text1" w:themeTint="F2"/>
          <w:sz w:val="28"/>
          <w:szCs w:val="28"/>
        </w:rPr>
        <w:t xml:space="preserve"> Разложить  на столе 10 – 15 карандашей и предложить</w:t>
      </w:r>
      <w:r w:rsidR="00E877B1" w:rsidRPr="00891AF6">
        <w:rPr>
          <w:color w:val="0D0D0D" w:themeColor="text1" w:themeTint="F2"/>
          <w:sz w:val="28"/>
          <w:szCs w:val="28"/>
        </w:rPr>
        <w:t xml:space="preserve"> без помощи левой руки собрать их правой в кулак по одному. З</w:t>
      </w:r>
      <w:r w:rsidR="00E877B1" w:rsidRPr="00891AF6">
        <w:rPr>
          <w:color w:val="0D0D0D" w:themeColor="text1" w:themeTint="F2"/>
          <w:sz w:val="28"/>
          <w:szCs w:val="28"/>
        </w:rPr>
        <w:t>а</w:t>
      </w:r>
      <w:r w:rsidR="00E877B1" w:rsidRPr="00891AF6">
        <w:rPr>
          <w:color w:val="0D0D0D" w:themeColor="text1" w:themeTint="F2"/>
          <w:sz w:val="28"/>
          <w:szCs w:val="28"/>
        </w:rPr>
        <w:t>тем также по одному выложить карандаши на стол. У</w:t>
      </w:r>
      <w:r w:rsidRPr="00891AF6">
        <w:rPr>
          <w:color w:val="0D0D0D" w:themeColor="text1" w:themeTint="F2"/>
          <w:sz w:val="28"/>
          <w:szCs w:val="28"/>
        </w:rPr>
        <w:t>пражнение повторить л</w:t>
      </w:r>
      <w:r w:rsidRPr="00891AF6">
        <w:rPr>
          <w:color w:val="0D0D0D" w:themeColor="text1" w:themeTint="F2"/>
          <w:sz w:val="28"/>
          <w:szCs w:val="28"/>
        </w:rPr>
        <w:t>е</w:t>
      </w:r>
      <w:r w:rsidRPr="00891AF6">
        <w:rPr>
          <w:color w:val="0D0D0D" w:themeColor="text1" w:themeTint="F2"/>
          <w:sz w:val="28"/>
          <w:szCs w:val="28"/>
        </w:rPr>
        <w:t>вой рукой, двумя руками.</w:t>
      </w:r>
    </w:p>
    <w:p w:rsidR="00B76452" w:rsidRPr="001B1EE8" w:rsidRDefault="00B76452" w:rsidP="00874F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F243E" w:themeColor="text2" w:themeShade="80"/>
          <w:sz w:val="28"/>
          <w:szCs w:val="28"/>
        </w:rPr>
      </w:pPr>
      <w:r w:rsidRPr="001B1EE8">
        <w:rPr>
          <w:rFonts w:eastAsia="Calibri"/>
          <w:sz w:val="28"/>
          <w:szCs w:val="28"/>
        </w:rPr>
        <w:t xml:space="preserve">Применение </w:t>
      </w:r>
      <w:proofErr w:type="spellStart"/>
      <w:r w:rsidRPr="001B1EE8">
        <w:rPr>
          <w:rFonts w:eastAsia="Calibri"/>
          <w:sz w:val="28"/>
          <w:szCs w:val="28"/>
        </w:rPr>
        <w:t>кинезиологических</w:t>
      </w:r>
      <w:proofErr w:type="spellEnd"/>
      <w:r w:rsidRPr="001B1EE8">
        <w:rPr>
          <w:rFonts w:eastAsia="Calibri"/>
          <w:sz w:val="28"/>
          <w:szCs w:val="28"/>
        </w:rPr>
        <w:t xml:space="preserve"> упражнений дает результаты при собл</w:t>
      </w:r>
      <w:r w:rsidRPr="001B1EE8">
        <w:rPr>
          <w:rFonts w:eastAsia="Calibri"/>
          <w:sz w:val="28"/>
          <w:szCs w:val="28"/>
        </w:rPr>
        <w:t>ю</w:t>
      </w:r>
      <w:r w:rsidRPr="001B1EE8">
        <w:rPr>
          <w:rFonts w:eastAsia="Calibri"/>
          <w:sz w:val="28"/>
          <w:szCs w:val="28"/>
        </w:rPr>
        <w:t>дении следующих условий:</w:t>
      </w:r>
    </w:p>
    <w:p w:rsidR="00B76452" w:rsidRPr="00B76452" w:rsidRDefault="00B76452" w:rsidP="00874FBA">
      <w:pPr>
        <w:numPr>
          <w:ilvl w:val="0"/>
          <w:numId w:val="1"/>
        </w:numPr>
        <w:tabs>
          <w:tab w:val="center" w:pos="503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452">
        <w:rPr>
          <w:rFonts w:ascii="Times New Roman" w:eastAsia="Calibri" w:hAnsi="Times New Roman" w:cs="Times New Roman"/>
          <w:sz w:val="28"/>
          <w:szCs w:val="28"/>
        </w:rPr>
        <w:t>систематичность выполнения</w:t>
      </w:r>
    </w:p>
    <w:p w:rsidR="00B76452" w:rsidRPr="00B76452" w:rsidRDefault="00B76452" w:rsidP="00874FBA">
      <w:pPr>
        <w:numPr>
          <w:ilvl w:val="0"/>
          <w:numId w:val="1"/>
        </w:numPr>
        <w:tabs>
          <w:tab w:val="center" w:pos="503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452">
        <w:rPr>
          <w:rFonts w:ascii="Times New Roman" w:eastAsia="Calibri" w:hAnsi="Times New Roman" w:cs="Times New Roman"/>
          <w:sz w:val="28"/>
          <w:szCs w:val="28"/>
        </w:rPr>
        <w:t>постепенное увеличение темпа и сложности</w:t>
      </w:r>
    </w:p>
    <w:p w:rsidR="00B76452" w:rsidRDefault="00B76452" w:rsidP="00874FBA">
      <w:pPr>
        <w:numPr>
          <w:ilvl w:val="0"/>
          <w:numId w:val="1"/>
        </w:numPr>
        <w:tabs>
          <w:tab w:val="center" w:pos="503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452">
        <w:rPr>
          <w:rFonts w:ascii="Times New Roman" w:eastAsia="Calibri" w:hAnsi="Times New Roman" w:cs="Times New Roman"/>
          <w:sz w:val="28"/>
          <w:szCs w:val="28"/>
        </w:rPr>
        <w:t>точность выполнения движений и приемов</w:t>
      </w:r>
    </w:p>
    <w:p w:rsidR="001C28C1" w:rsidRPr="00891AF6" w:rsidRDefault="00F30365" w:rsidP="00874F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1B1EE8" w:rsidRPr="00891AF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Такой подход позволяет наполнить наше ежедневное общение с дошкольниками новыми играми, несущими в себе важнейшее коррекционно-развивающее значение.</w:t>
      </w:r>
    </w:p>
    <w:p w:rsidR="00E036B9" w:rsidRPr="00891AF6" w:rsidRDefault="00E036B9" w:rsidP="00874F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E036B9" w:rsidRPr="00703C24" w:rsidRDefault="00E036B9" w:rsidP="00703C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891AF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Литература:</w:t>
      </w:r>
    </w:p>
    <w:p w:rsidR="00E036B9" w:rsidRPr="003B0120" w:rsidRDefault="009A7E4E" w:rsidP="00874FBA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Картушина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E036B9" w:rsidRPr="003B012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М. Ю. Логоритмические занятия в детском саду. М.: Сфера, 2003 г.</w:t>
      </w:r>
    </w:p>
    <w:p w:rsidR="00E036B9" w:rsidRPr="003B0120" w:rsidRDefault="00E036B9" w:rsidP="00874FBA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3B012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Коноваленко</w:t>
      </w:r>
      <w:proofErr w:type="spellEnd"/>
      <w:proofErr w:type="gramStart"/>
      <w:r w:rsidR="009A7E4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3B012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</w:t>
      </w:r>
      <w:proofErr w:type="gramEnd"/>
      <w:r w:rsidRPr="003B012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В. Развитие познавательной деятельности у детей от 10 до 14 лет. Москва, 1999 г.</w:t>
      </w:r>
    </w:p>
    <w:p w:rsidR="00E036B9" w:rsidRPr="003B0120" w:rsidRDefault="00E036B9" w:rsidP="00874FBA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B012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Сиротюк А. Л. Коррекция обучения и развития школьников. -</w:t>
      </w:r>
      <w:r w:rsidR="00293D5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3B012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М.: ТЦ Сфера, 2002. г.</w:t>
      </w:r>
    </w:p>
    <w:p w:rsidR="00E036B9" w:rsidRPr="003B0120" w:rsidRDefault="00E036B9" w:rsidP="00874FBA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B012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Сиротюк А.Л. Коррекция развития интеллекта дошкольников.- М: ТЦ Сфера, 2001г</w:t>
      </w:r>
    </w:p>
    <w:p w:rsidR="00E036B9" w:rsidRPr="003B0120" w:rsidRDefault="00293D5D" w:rsidP="00874FBA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Цвынтарн</w:t>
      </w:r>
      <w:r w:rsidR="00E036B9" w:rsidRPr="003B012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ый</w:t>
      </w:r>
      <w:proofErr w:type="spellEnd"/>
      <w:r w:rsidR="00E036B9" w:rsidRPr="003B012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В.В. Играем пальчиками и развиваем речь, СПб, 1996</w:t>
      </w:r>
    </w:p>
    <w:p w:rsidR="00E036B9" w:rsidRPr="003B0120" w:rsidRDefault="00E036B9" w:rsidP="00874FBA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B012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Филичева Т.Б., Чиркина Г.В. Коррекция нарушений речи. Програ</w:t>
      </w:r>
      <w:r w:rsidRPr="003B012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</w:t>
      </w:r>
      <w:r w:rsidRPr="003B012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мы для дошкольных образовательных учреждений компенсирующего вида. М., 2010.</w:t>
      </w:r>
    </w:p>
    <w:p w:rsidR="00E036B9" w:rsidRPr="003B0120" w:rsidRDefault="00E036B9" w:rsidP="00874FBA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B012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Кольцова М.М., </w:t>
      </w:r>
      <w:proofErr w:type="spellStart"/>
      <w:r w:rsidRPr="003B012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Рузина</w:t>
      </w:r>
      <w:proofErr w:type="spellEnd"/>
      <w:r w:rsidRPr="003B012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М.С. Ребёнок учится говорить. Пальчик</w:t>
      </w:r>
      <w:r w:rsidRPr="003B012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</w:t>
      </w:r>
      <w:r w:rsidRPr="003B012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вый </w:t>
      </w:r>
      <w:proofErr w:type="spellStart"/>
      <w:r w:rsidRPr="003B012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игротренинг</w:t>
      </w:r>
      <w:proofErr w:type="spellEnd"/>
      <w:r w:rsidRPr="003B012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М., 2006.</w:t>
      </w:r>
    </w:p>
    <w:p w:rsidR="00E036B9" w:rsidRPr="00E036B9" w:rsidRDefault="00E036B9" w:rsidP="00874F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sectPr w:rsidR="00E036B9" w:rsidRPr="00E036B9" w:rsidSect="00B03A2A">
      <w:pgSz w:w="11906" w:h="16838"/>
      <w:pgMar w:top="1134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1365D"/>
    <w:multiLevelType w:val="hybridMultilevel"/>
    <w:tmpl w:val="9B76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63C0F"/>
    <w:multiLevelType w:val="hybridMultilevel"/>
    <w:tmpl w:val="A7F04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1778A"/>
    <w:multiLevelType w:val="multilevel"/>
    <w:tmpl w:val="2E76D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472D4F"/>
    <w:multiLevelType w:val="hybridMultilevel"/>
    <w:tmpl w:val="D05CC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AE6439"/>
    <w:multiLevelType w:val="hybridMultilevel"/>
    <w:tmpl w:val="333CFDF8"/>
    <w:lvl w:ilvl="0" w:tplc="FFFFFFFF">
      <w:start w:val="1"/>
      <w:numFmt w:val="bullet"/>
      <w:lvlText w:val=""/>
      <w:lvlJc w:val="left"/>
      <w:pPr>
        <w:tabs>
          <w:tab w:val="num" w:pos="1548"/>
        </w:tabs>
        <w:ind w:left="15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68"/>
        </w:tabs>
        <w:ind w:left="22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28"/>
        </w:tabs>
        <w:ind w:left="44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48"/>
        </w:tabs>
        <w:ind w:left="51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68"/>
        </w:tabs>
        <w:ind w:left="58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88"/>
        </w:tabs>
        <w:ind w:left="65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08"/>
        </w:tabs>
        <w:ind w:left="7308" w:hanging="360"/>
      </w:pPr>
      <w:rPr>
        <w:rFonts w:ascii="Wingdings" w:hAnsi="Wingdings" w:hint="default"/>
      </w:rPr>
    </w:lvl>
  </w:abstractNum>
  <w:abstractNum w:abstractNumId="5">
    <w:nsid w:val="6C67033A"/>
    <w:multiLevelType w:val="hybridMultilevel"/>
    <w:tmpl w:val="CA62B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1C12F1"/>
    <w:multiLevelType w:val="hybridMultilevel"/>
    <w:tmpl w:val="97620E2A"/>
    <w:lvl w:ilvl="0" w:tplc="04190001">
      <w:start w:val="1"/>
      <w:numFmt w:val="bullet"/>
      <w:lvlText w:val=""/>
      <w:lvlJc w:val="left"/>
      <w:pPr>
        <w:tabs>
          <w:tab w:val="num" w:pos="1908"/>
        </w:tabs>
        <w:ind w:left="19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88"/>
        </w:tabs>
        <w:ind w:left="4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28"/>
        </w:tabs>
        <w:ind w:left="6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48"/>
        </w:tabs>
        <w:ind w:left="6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68"/>
        </w:tabs>
        <w:ind w:left="7668" w:hanging="360"/>
      </w:pPr>
      <w:rPr>
        <w:rFonts w:ascii="Wingdings" w:hAnsi="Wingdings" w:hint="default"/>
      </w:rPr>
    </w:lvl>
  </w:abstractNum>
  <w:abstractNum w:abstractNumId="7">
    <w:nsid w:val="7F4E3102"/>
    <w:multiLevelType w:val="hybridMultilevel"/>
    <w:tmpl w:val="A4B2AB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414F4"/>
    <w:rsid w:val="00092EE7"/>
    <w:rsid w:val="000E7BE0"/>
    <w:rsid w:val="00104FBD"/>
    <w:rsid w:val="001B1EE8"/>
    <w:rsid w:val="001C28C1"/>
    <w:rsid w:val="001F336F"/>
    <w:rsid w:val="00267727"/>
    <w:rsid w:val="00293D5D"/>
    <w:rsid w:val="003771B3"/>
    <w:rsid w:val="003B0120"/>
    <w:rsid w:val="00507FCB"/>
    <w:rsid w:val="005414F4"/>
    <w:rsid w:val="006070B7"/>
    <w:rsid w:val="006401B3"/>
    <w:rsid w:val="006A593E"/>
    <w:rsid w:val="00703C24"/>
    <w:rsid w:val="007B0CFA"/>
    <w:rsid w:val="008004F9"/>
    <w:rsid w:val="00874FBA"/>
    <w:rsid w:val="00891AF6"/>
    <w:rsid w:val="009A7E4E"/>
    <w:rsid w:val="00A62D8A"/>
    <w:rsid w:val="00B03A2A"/>
    <w:rsid w:val="00B76452"/>
    <w:rsid w:val="00C3771B"/>
    <w:rsid w:val="00C4245B"/>
    <w:rsid w:val="00C82BA8"/>
    <w:rsid w:val="00CD2CB6"/>
    <w:rsid w:val="00E036B9"/>
    <w:rsid w:val="00E118BB"/>
    <w:rsid w:val="00E877B1"/>
    <w:rsid w:val="00F30365"/>
    <w:rsid w:val="00FA6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414F4"/>
  </w:style>
  <w:style w:type="paragraph" w:styleId="a3">
    <w:name w:val="Normal (Web)"/>
    <w:basedOn w:val="a"/>
    <w:uiPriority w:val="99"/>
    <w:unhideWhenUsed/>
    <w:rsid w:val="0054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414F4"/>
    <w:rPr>
      <w:i/>
      <w:iCs/>
    </w:rPr>
  </w:style>
  <w:style w:type="paragraph" w:customStyle="1" w:styleId="stanzaline">
    <w:name w:val="stanzaline"/>
    <w:basedOn w:val="a"/>
    <w:rsid w:val="00B7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036B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B03A2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F303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F303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87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4F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Елена</cp:lastModifiedBy>
  <cp:revision>15</cp:revision>
  <dcterms:created xsi:type="dcterms:W3CDTF">2015-07-27T17:56:00Z</dcterms:created>
  <dcterms:modified xsi:type="dcterms:W3CDTF">2022-09-26T12:59:00Z</dcterms:modified>
</cp:coreProperties>
</file>